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B7" w:rsidRDefault="00930DB7" w:rsidP="00930DB7">
      <w:pPr>
        <w:pStyle w:val="a5"/>
        <w:shd w:val="clear" w:color="auto" w:fill="FFFFFF"/>
        <w:spacing w:before="0" w:beforeAutospacing="0" w:after="0" w:afterAutospacing="0"/>
        <w:jc w:val="center"/>
        <w:textAlignment w:val="baseline"/>
        <w:rPr>
          <w:b/>
          <w:color w:val="000000"/>
          <w:sz w:val="28"/>
          <w:szCs w:val="28"/>
        </w:rPr>
      </w:pPr>
      <w:r w:rsidRPr="00930DB7">
        <w:rPr>
          <w:b/>
          <w:color w:val="000000"/>
          <w:sz w:val="28"/>
          <w:szCs w:val="28"/>
          <w:u w:val="single"/>
        </w:rPr>
        <w:t>ЗВІТ</w:t>
      </w:r>
      <w:r w:rsidRPr="00930DB7">
        <w:rPr>
          <w:b/>
          <w:color w:val="000000"/>
          <w:sz w:val="28"/>
          <w:szCs w:val="28"/>
        </w:rPr>
        <w:t xml:space="preserve"> про роботу департаменту бюджету та фінансів міської ради </w:t>
      </w:r>
    </w:p>
    <w:p w:rsidR="00930DB7" w:rsidRPr="00930DB7" w:rsidRDefault="00930DB7" w:rsidP="00930DB7">
      <w:pPr>
        <w:pStyle w:val="a5"/>
        <w:shd w:val="clear" w:color="auto" w:fill="FFFFFF"/>
        <w:spacing w:before="0" w:beforeAutospacing="0" w:after="0" w:afterAutospacing="0"/>
        <w:jc w:val="center"/>
        <w:textAlignment w:val="baseline"/>
        <w:rPr>
          <w:b/>
          <w:color w:val="000000"/>
          <w:sz w:val="28"/>
          <w:szCs w:val="28"/>
        </w:rPr>
      </w:pPr>
      <w:r w:rsidRPr="00930DB7">
        <w:rPr>
          <w:b/>
          <w:color w:val="000000"/>
          <w:sz w:val="28"/>
          <w:szCs w:val="28"/>
        </w:rPr>
        <w:t>за 2017 рік</w:t>
      </w:r>
    </w:p>
    <w:p w:rsidR="00930DB7" w:rsidRPr="002E0BC4" w:rsidRDefault="00930DB7" w:rsidP="00930DB7">
      <w:pPr>
        <w:pStyle w:val="a5"/>
        <w:shd w:val="clear" w:color="auto" w:fill="FFFFFF"/>
        <w:ind w:firstLine="567"/>
        <w:jc w:val="both"/>
        <w:textAlignment w:val="baseline"/>
        <w:rPr>
          <w:color w:val="000000"/>
          <w:sz w:val="28"/>
          <w:szCs w:val="28"/>
        </w:rPr>
      </w:pPr>
      <w:r w:rsidRPr="002E0BC4">
        <w:rPr>
          <w:color w:val="000000"/>
          <w:sz w:val="28"/>
          <w:szCs w:val="28"/>
        </w:rPr>
        <w:t>Відповідно до Бюджетного кодексу України місцевий фінансовий орган − установа, що відповідно до законодавства України здійснює функції зі складання, виконання місцевих бюджетів, контролю за витрачанням коштів розпорядниками бюджетних коштів, а також інші функції, пов'язані з управлінням коштами місцевого бюджету.</w:t>
      </w:r>
    </w:p>
    <w:p w:rsidR="00930DB7" w:rsidRPr="002E0BC4" w:rsidRDefault="00930DB7" w:rsidP="00930DB7">
      <w:pPr>
        <w:pStyle w:val="a5"/>
        <w:shd w:val="clear" w:color="auto" w:fill="FFFFFF"/>
        <w:ind w:firstLine="567"/>
        <w:jc w:val="both"/>
        <w:textAlignment w:val="baseline"/>
        <w:rPr>
          <w:color w:val="000000"/>
          <w:sz w:val="28"/>
          <w:szCs w:val="28"/>
        </w:rPr>
      </w:pPr>
      <w:r w:rsidRPr="002E0BC4">
        <w:rPr>
          <w:color w:val="000000"/>
          <w:sz w:val="28"/>
          <w:szCs w:val="28"/>
        </w:rPr>
        <w:t>У своїй діяльності департамент бюджету та фінансів міської ради керується Конституцією України, Бюджетним кодексом України, Податковим кодексом України, законами України, постановами Верховної Ради України, актами Президента України, нормативно-правовими актами Кабінету Міністрів України, Міністерства фінансів України, департаменту фінансів облдержадміністрації, рішеннями обласної та міської рад, розпорядженнями голови обласної державної адміністрації та міського голови, рішеннями виконкому міської ради, а також Положенням про департамент фінансів та забезпечує їх виконання в межах компетенції.</w:t>
      </w:r>
    </w:p>
    <w:p w:rsidR="00930DB7" w:rsidRPr="002E0BC4" w:rsidRDefault="00930DB7" w:rsidP="00930DB7">
      <w:pPr>
        <w:pStyle w:val="a5"/>
        <w:shd w:val="clear" w:color="auto" w:fill="FFFFFF"/>
        <w:ind w:firstLine="567"/>
        <w:jc w:val="both"/>
        <w:textAlignment w:val="baseline"/>
        <w:rPr>
          <w:color w:val="000000"/>
          <w:sz w:val="28"/>
          <w:szCs w:val="28"/>
        </w:rPr>
      </w:pPr>
      <w:r w:rsidRPr="002E0BC4">
        <w:rPr>
          <w:color w:val="000000"/>
          <w:sz w:val="28"/>
          <w:szCs w:val="28"/>
        </w:rPr>
        <w:t>В процесі вирішення пріоритетності виконання завдань, передбачених функціональними повноваженнями, робота департаменту бюджету та фінансів міської ради ґрунтується на принципах законності, обґрунтованості, збалансованості, цільового використання бюджетних коштів та першочерговості фінансування соціально захищених статей видатків.</w:t>
      </w:r>
    </w:p>
    <w:p w:rsidR="00930DB7" w:rsidRPr="002E0BC4" w:rsidRDefault="00930DB7" w:rsidP="00930DB7">
      <w:pPr>
        <w:widowControl w:val="0"/>
        <w:autoSpaceDE w:val="0"/>
        <w:autoSpaceDN w:val="0"/>
        <w:adjustRightInd w:val="0"/>
        <w:spacing w:before="100" w:beforeAutospacing="1" w:after="100" w:afterAutospacing="1" w:line="240" w:lineRule="auto"/>
        <w:ind w:left="2880" w:firstLine="567"/>
        <w:jc w:val="both"/>
        <w:rPr>
          <w:rFonts w:ascii="Times New Roman" w:hAnsi="Times New Roman"/>
          <w:b/>
          <w:sz w:val="28"/>
          <w:szCs w:val="28"/>
        </w:rPr>
      </w:pPr>
    </w:p>
    <w:p w:rsidR="002E0BC4" w:rsidRPr="002E0BC4" w:rsidRDefault="002E0BC4" w:rsidP="00BC6700">
      <w:pPr>
        <w:spacing w:after="0" w:line="240" w:lineRule="auto"/>
        <w:jc w:val="center"/>
        <w:rPr>
          <w:rFonts w:ascii="Times New Roman" w:hAnsi="Times New Roman"/>
          <w:b/>
          <w:sz w:val="28"/>
          <w:szCs w:val="28"/>
        </w:rPr>
      </w:pPr>
      <w:r w:rsidRPr="002E0BC4">
        <w:rPr>
          <w:rFonts w:ascii="Times New Roman" w:hAnsi="Times New Roman"/>
          <w:b/>
          <w:sz w:val="28"/>
          <w:szCs w:val="28"/>
        </w:rPr>
        <w:t xml:space="preserve">Інформація про виконання доходної частини </w:t>
      </w:r>
    </w:p>
    <w:p w:rsidR="002E0BC4" w:rsidRPr="002E0BC4" w:rsidRDefault="002E0BC4" w:rsidP="00BC6700">
      <w:pPr>
        <w:spacing w:after="0" w:line="240" w:lineRule="auto"/>
        <w:jc w:val="center"/>
        <w:rPr>
          <w:rFonts w:ascii="Times New Roman" w:hAnsi="Times New Roman"/>
          <w:b/>
          <w:sz w:val="28"/>
          <w:szCs w:val="28"/>
        </w:rPr>
      </w:pPr>
      <w:r w:rsidRPr="002E0BC4">
        <w:rPr>
          <w:rFonts w:ascii="Times New Roman" w:hAnsi="Times New Roman"/>
          <w:b/>
          <w:sz w:val="28"/>
          <w:szCs w:val="28"/>
        </w:rPr>
        <w:t>бюджету міста Житомира</w:t>
      </w:r>
    </w:p>
    <w:p w:rsidR="002E0BC4" w:rsidRPr="002E0BC4" w:rsidRDefault="002E0BC4" w:rsidP="00BC6700">
      <w:pPr>
        <w:spacing w:after="0" w:line="240" w:lineRule="auto"/>
        <w:jc w:val="center"/>
        <w:rPr>
          <w:rFonts w:ascii="Times New Roman" w:hAnsi="Times New Roman"/>
          <w:b/>
          <w:sz w:val="28"/>
          <w:szCs w:val="28"/>
        </w:rPr>
      </w:pPr>
      <w:r w:rsidRPr="002E0BC4">
        <w:rPr>
          <w:rFonts w:ascii="Times New Roman" w:hAnsi="Times New Roman"/>
          <w:b/>
          <w:sz w:val="28"/>
          <w:szCs w:val="28"/>
        </w:rPr>
        <w:t xml:space="preserve"> за 2017 рік</w:t>
      </w:r>
    </w:p>
    <w:p w:rsidR="002E0BC4" w:rsidRPr="002E0BC4" w:rsidRDefault="002E0BC4" w:rsidP="002E0BC4">
      <w:pPr>
        <w:rPr>
          <w:rFonts w:ascii="Times New Roman" w:hAnsi="Times New Roman"/>
          <w:sz w:val="28"/>
          <w:szCs w:val="28"/>
        </w:rPr>
      </w:pPr>
    </w:p>
    <w:p w:rsidR="002E0BC4" w:rsidRPr="002E0BC4" w:rsidRDefault="002E0BC4" w:rsidP="002E0BC4">
      <w:pPr>
        <w:ind w:firstLine="708"/>
        <w:jc w:val="both"/>
        <w:rPr>
          <w:rFonts w:ascii="Times New Roman" w:hAnsi="Times New Roman"/>
          <w:sz w:val="28"/>
          <w:szCs w:val="28"/>
          <w:highlight w:val="yellow"/>
        </w:rPr>
      </w:pPr>
      <w:r w:rsidRPr="002E0BC4">
        <w:rPr>
          <w:rFonts w:ascii="Times New Roman" w:hAnsi="Times New Roman"/>
          <w:sz w:val="28"/>
          <w:szCs w:val="28"/>
        </w:rPr>
        <w:t xml:space="preserve">У 2017 року до міського бюджету надійшло 2 859 009,8 тис.грн., в тому числі власних доходів загального фонду 1 272 190,1 тис.грн., трансфертів з державного та обласного бюджетів до загального фонду – 1 469 017,8 тис.грн., доходів спеціального фонду – 97 258,6 тис.грн. та субвенцій з державного та обласного бюджетів до спеціального фонду – 20 543,3 тис.грн. </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t>За 2017 рік до загального фонду міського бюджету м.</w:t>
      </w:r>
      <w:r w:rsidR="00BC6700">
        <w:rPr>
          <w:rFonts w:ascii="Times New Roman" w:hAnsi="Times New Roman"/>
          <w:sz w:val="28"/>
          <w:szCs w:val="28"/>
        </w:rPr>
        <w:t xml:space="preserve"> </w:t>
      </w:r>
      <w:r w:rsidRPr="002E0BC4">
        <w:rPr>
          <w:rFonts w:ascii="Times New Roman" w:hAnsi="Times New Roman"/>
          <w:sz w:val="28"/>
          <w:szCs w:val="28"/>
        </w:rPr>
        <w:t>Житомира надійшло 1 272 190,1 тис.грн., що становить 93,9 відсотка річних планових показників. Невиконання становить 82 791,0 тис.грн.</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t>Невиконання становить по:</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t>- платі за землю – 85 823,4 тис.грн.;</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lastRenderedPageBreak/>
        <w:t>- частині чистого прибутку (доходу) підприємств комунальної власності  – 792,1 тис.грн.;</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t>- податку на прибуток підприємств комунальної власності – 4 563,3  тис.грн.;</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t>- надходження від орендної плати за користування майном, що  перебуває в комунальній власності – 1 004,0 тис.грн.;</w:t>
      </w:r>
    </w:p>
    <w:p w:rsidR="002E0BC4" w:rsidRPr="002E0BC4" w:rsidRDefault="002E0BC4" w:rsidP="002E0BC4">
      <w:pPr>
        <w:ind w:firstLine="708"/>
        <w:jc w:val="both"/>
        <w:rPr>
          <w:rFonts w:ascii="Times New Roman" w:hAnsi="Times New Roman"/>
          <w:sz w:val="28"/>
          <w:szCs w:val="28"/>
        </w:rPr>
      </w:pPr>
      <w:r w:rsidRPr="002E0BC4">
        <w:rPr>
          <w:rFonts w:ascii="Times New Roman" w:hAnsi="Times New Roman"/>
          <w:sz w:val="28"/>
          <w:szCs w:val="28"/>
        </w:rPr>
        <w:t>- надходженнях від розміщення тимчасово вільних коштів міського бюджету – 2 069,0 тис.грн.</w:t>
      </w:r>
    </w:p>
    <w:p w:rsidR="002E0BC4" w:rsidRPr="002E0BC4" w:rsidRDefault="002E0BC4" w:rsidP="002E0BC4">
      <w:pPr>
        <w:tabs>
          <w:tab w:val="left" w:pos="900"/>
        </w:tabs>
        <w:jc w:val="both"/>
        <w:rPr>
          <w:rFonts w:ascii="Times New Roman" w:hAnsi="Times New Roman"/>
          <w:sz w:val="28"/>
          <w:szCs w:val="28"/>
        </w:rPr>
      </w:pPr>
      <w:r w:rsidRPr="002E0BC4">
        <w:rPr>
          <w:rFonts w:ascii="Times New Roman" w:hAnsi="Times New Roman"/>
          <w:sz w:val="28"/>
          <w:szCs w:val="28"/>
        </w:rPr>
        <w:tab/>
        <w:t>На невиконання планового показника по платі за землю  впливає  наявність недоїмки станом на 01.01.2018 в сумі 12 884,1тис.грн.</w:t>
      </w:r>
    </w:p>
    <w:p w:rsidR="002E0BC4" w:rsidRPr="002E0BC4" w:rsidRDefault="002E0BC4" w:rsidP="002E0BC4">
      <w:pPr>
        <w:jc w:val="both"/>
        <w:rPr>
          <w:rFonts w:ascii="Times New Roman" w:hAnsi="Times New Roman"/>
          <w:bCs/>
          <w:iCs/>
          <w:sz w:val="28"/>
          <w:szCs w:val="28"/>
        </w:rPr>
      </w:pPr>
      <w:r w:rsidRPr="002E0BC4">
        <w:rPr>
          <w:rFonts w:ascii="Times New Roman" w:hAnsi="Times New Roman"/>
          <w:sz w:val="28"/>
          <w:szCs w:val="28"/>
        </w:rPr>
        <w:tab/>
        <w:t xml:space="preserve">Невиконання планового показника по частині чистого прибутку   підприємств комунальної власності пов’язано зі збитковістю </w:t>
      </w:r>
      <w:r w:rsidRPr="002E0BC4">
        <w:rPr>
          <w:rFonts w:ascii="Times New Roman" w:hAnsi="Times New Roman"/>
          <w:bCs/>
          <w:iCs/>
          <w:sz w:val="28"/>
          <w:szCs w:val="28"/>
        </w:rPr>
        <w:t xml:space="preserve">виробничих </w:t>
      </w:r>
      <w:proofErr w:type="spellStart"/>
      <w:r w:rsidRPr="002E0BC4">
        <w:rPr>
          <w:rFonts w:ascii="Times New Roman" w:hAnsi="Times New Roman"/>
          <w:bCs/>
          <w:iCs/>
          <w:sz w:val="28"/>
          <w:szCs w:val="28"/>
        </w:rPr>
        <w:t>житлово</w:t>
      </w:r>
      <w:proofErr w:type="spellEnd"/>
      <w:r w:rsidRPr="002E0BC4">
        <w:rPr>
          <w:rFonts w:ascii="Times New Roman" w:hAnsi="Times New Roman"/>
          <w:bCs/>
          <w:iCs/>
          <w:sz w:val="28"/>
          <w:szCs w:val="28"/>
        </w:rPr>
        <w:t xml:space="preserve"> </w:t>
      </w:r>
      <w:proofErr w:type="spellStart"/>
      <w:r w:rsidRPr="002E0BC4">
        <w:rPr>
          <w:rFonts w:ascii="Times New Roman" w:hAnsi="Times New Roman"/>
          <w:bCs/>
          <w:iCs/>
          <w:sz w:val="28"/>
          <w:szCs w:val="28"/>
        </w:rPr>
        <w:t>ремонтно</w:t>
      </w:r>
      <w:proofErr w:type="spellEnd"/>
      <w:r w:rsidRPr="002E0BC4">
        <w:rPr>
          <w:rFonts w:ascii="Times New Roman" w:hAnsi="Times New Roman"/>
          <w:bCs/>
          <w:iCs/>
          <w:sz w:val="28"/>
          <w:szCs w:val="28"/>
        </w:rPr>
        <w:t xml:space="preserve"> - експлуатаційних підприємств. Також, не виконали плани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«Управління автомобільних шляхів» (невиконання 620,4 тис.грн.),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«Фармація» (120,1 тис.грн.),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«Житомирська госпрозрахункова стоматологічна поліклініка» (36,3 тис.грн.), </w:t>
      </w:r>
      <w:r w:rsidR="00BC6700">
        <w:rPr>
          <w:rFonts w:ascii="Times New Roman" w:hAnsi="Times New Roman"/>
          <w:bCs/>
          <w:iCs/>
          <w:sz w:val="28"/>
          <w:szCs w:val="28"/>
        </w:rPr>
        <w:t xml:space="preserve">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w:t>
      </w:r>
      <w:proofErr w:type="spellStart"/>
      <w:r w:rsidRPr="002E0BC4">
        <w:rPr>
          <w:rFonts w:ascii="Times New Roman" w:hAnsi="Times New Roman"/>
          <w:bCs/>
          <w:iCs/>
          <w:sz w:val="28"/>
          <w:szCs w:val="28"/>
        </w:rPr>
        <w:t>Стоммакс</w:t>
      </w:r>
      <w:proofErr w:type="spellEnd"/>
      <w:r w:rsidRPr="002E0BC4">
        <w:rPr>
          <w:rFonts w:ascii="Times New Roman" w:hAnsi="Times New Roman"/>
          <w:bCs/>
          <w:iCs/>
          <w:sz w:val="28"/>
          <w:szCs w:val="28"/>
        </w:rPr>
        <w:t xml:space="preserve">» (25,5 тис.грн.),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«Гагарінське» (15,3 тис.грн.),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«Інформаційно-видавничий центр» (4,1 тис.грн.), комунальне житлове виробниче підприємство аварійних робіт (2,3 тис.грн.),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«Профілактика» (1,5 тис.грн.), </w:t>
      </w:r>
      <w:proofErr w:type="spellStart"/>
      <w:r w:rsidRPr="002E0BC4">
        <w:rPr>
          <w:rFonts w:ascii="Times New Roman" w:hAnsi="Times New Roman"/>
          <w:bCs/>
          <w:iCs/>
          <w:sz w:val="28"/>
          <w:szCs w:val="28"/>
        </w:rPr>
        <w:t>КП</w:t>
      </w:r>
      <w:proofErr w:type="spellEnd"/>
      <w:r w:rsidRPr="002E0BC4">
        <w:rPr>
          <w:rFonts w:ascii="Times New Roman" w:hAnsi="Times New Roman"/>
          <w:bCs/>
          <w:iCs/>
          <w:sz w:val="28"/>
          <w:szCs w:val="28"/>
        </w:rPr>
        <w:t xml:space="preserve"> «</w:t>
      </w:r>
      <w:proofErr w:type="spellStart"/>
      <w:r w:rsidRPr="002E0BC4">
        <w:rPr>
          <w:rFonts w:ascii="Times New Roman" w:hAnsi="Times New Roman"/>
          <w:bCs/>
          <w:iCs/>
          <w:sz w:val="28"/>
          <w:szCs w:val="28"/>
        </w:rPr>
        <w:t>Здоров»я</w:t>
      </w:r>
      <w:proofErr w:type="spellEnd"/>
      <w:r w:rsidRPr="002E0BC4">
        <w:rPr>
          <w:rFonts w:ascii="Times New Roman" w:hAnsi="Times New Roman"/>
          <w:bCs/>
          <w:iCs/>
          <w:sz w:val="28"/>
          <w:szCs w:val="28"/>
        </w:rPr>
        <w:t xml:space="preserve"> (0,3 тис.грн.)</w:t>
      </w:r>
    </w:p>
    <w:p w:rsidR="002E0BC4" w:rsidRPr="002E0BC4" w:rsidRDefault="002E0BC4" w:rsidP="002E0BC4">
      <w:pPr>
        <w:ind w:right="-25" w:firstLine="720"/>
        <w:jc w:val="both"/>
        <w:rPr>
          <w:rFonts w:ascii="Times New Roman" w:hAnsi="Times New Roman"/>
          <w:sz w:val="28"/>
          <w:szCs w:val="28"/>
        </w:rPr>
      </w:pPr>
      <w:r w:rsidRPr="002E0BC4">
        <w:rPr>
          <w:rFonts w:ascii="Times New Roman" w:hAnsi="Times New Roman"/>
          <w:sz w:val="28"/>
          <w:szCs w:val="28"/>
        </w:rPr>
        <w:t xml:space="preserve">Плановий показник по податку на прибуток невиконаний у зв’язку з тим, що із загальної суми сплати податку на прибуток  знято 5 902,4 тис.грн. переплати попередніх періодів </w:t>
      </w:r>
      <w:proofErr w:type="spellStart"/>
      <w:r w:rsidRPr="002E0BC4">
        <w:rPr>
          <w:rFonts w:ascii="Times New Roman" w:hAnsi="Times New Roman"/>
          <w:sz w:val="28"/>
          <w:szCs w:val="28"/>
        </w:rPr>
        <w:t>КП</w:t>
      </w:r>
      <w:proofErr w:type="spellEnd"/>
      <w:r w:rsidRPr="002E0BC4">
        <w:rPr>
          <w:rFonts w:ascii="Times New Roman" w:hAnsi="Times New Roman"/>
          <w:sz w:val="28"/>
          <w:szCs w:val="28"/>
        </w:rPr>
        <w:t xml:space="preserve"> «Житомиртеплокомуненерго» по висновку Житомирської ОДПІ при проведенні </w:t>
      </w:r>
      <w:proofErr w:type="spellStart"/>
      <w:r w:rsidRPr="002E0BC4">
        <w:rPr>
          <w:rFonts w:ascii="Times New Roman" w:hAnsi="Times New Roman"/>
          <w:sz w:val="28"/>
          <w:szCs w:val="28"/>
        </w:rPr>
        <w:t>перекидки</w:t>
      </w:r>
      <w:proofErr w:type="spellEnd"/>
      <w:r w:rsidRPr="002E0BC4">
        <w:rPr>
          <w:rFonts w:ascii="Times New Roman" w:hAnsi="Times New Roman"/>
          <w:sz w:val="28"/>
          <w:szCs w:val="28"/>
        </w:rPr>
        <w:t xml:space="preserve"> в рахунок погашення зобов’язань по частині чистого прибутку даного підприємства.</w:t>
      </w:r>
    </w:p>
    <w:p w:rsidR="002E0BC4" w:rsidRPr="002E0BC4" w:rsidRDefault="002E0BC4" w:rsidP="002E0BC4">
      <w:pPr>
        <w:pStyle w:val="3"/>
        <w:spacing w:after="0"/>
        <w:ind w:left="0"/>
        <w:jc w:val="both"/>
        <w:rPr>
          <w:sz w:val="28"/>
          <w:szCs w:val="28"/>
          <w:lang w:val="uk-UA"/>
        </w:rPr>
      </w:pPr>
      <w:r w:rsidRPr="002E0BC4">
        <w:rPr>
          <w:sz w:val="28"/>
          <w:szCs w:val="28"/>
          <w:lang w:val="uk-UA"/>
        </w:rPr>
        <w:tab/>
        <w:t>Невиконання планового показника по надходженнях від орендної плати за користування майном, що перебуває в комунальній власності  пов’язано з тим, що рішенням міської ради від 06.09.2016 № 328 затверджений перелік об’єктів комунальної власності м.</w:t>
      </w:r>
      <w:r>
        <w:rPr>
          <w:sz w:val="28"/>
          <w:szCs w:val="28"/>
          <w:lang w:val="uk-UA"/>
        </w:rPr>
        <w:t xml:space="preserve"> </w:t>
      </w:r>
      <w:r w:rsidRPr="002E0BC4">
        <w:rPr>
          <w:sz w:val="28"/>
          <w:szCs w:val="28"/>
          <w:lang w:val="uk-UA"/>
        </w:rPr>
        <w:t>Житомира, що підлягають приватизації у 2017 році. Станом на 01.01.2018 приватизовано 25 об’єктів комунальної власності міста.</w:t>
      </w:r>
    </w:p>
    <w:p w:rsidR="002E0BC4" w:rsidRPr="002E0BC4" w:rsidRDefault="002E0BC4" w:rsidP="002E0BC4">
      <w:pPr>
        <w:pStyle w:val="3"/>
        <w:tabs>
          <w:tab w:val="left" w:pos="7200"/>
        </w:tabs>
        <w:spacing w:after="0"/>
        <w:ind w:left="0"/>
        <w:jc w:val="both"/>
        <w:rPr>
          <w:sz w:val="28"/>
          <w:szCs w:val="28"/>
          <w:lang w:val="uk-UA"/>
        </w:rPr>
      </w:pPr>
    </w:p>
    <w:p w:rsidR="002E0BC4" w:rsidRPr="002E0BC4" w:rsidRDefault="002E0BC4" w:rsidP="002E0BC4">
      <w:pPr>
        <w:ind w:right="-25"/>
        <w:jc w:val="both"/>
        <w:rPr>
          <w:rFonts w:ascii="Times New Roman" w:hAnsi="Times New Roman"/>
          <w:sz w:val="28"/>
          <w:szCs w:val="28"/>
        </w:rPr>
      </w:pPr>
      <w:r w:rsidRPr="002E0BC4">
        <w:rPr>
          <w:rFonts w:ascii="Times New Roman" w:hAnsi="Times New Roman"/>
          <w:sz w:val="28"/>
          <w:szCs w:val="28"/>
        </w:rPr>
        <w:tab/>
        <w:t>Плановий показник по надходженнях від розміщення тимчасово вільних коштів міського бюджету невиконаний у зв’язку з тим, що достроково повернуті  кошти з депозитних рахунків банків.</w:t>
      </w:r>
    </w:p>
    <w:p w:rsidR="002E0BC4" w:rsidRPr="002E0BC4" w:rsidRDefault="002E0BC4" w:rsidP="002E0BC4">
      <w:pPr>
        <w:jc w:val="both"/>
        <w:rPr>
          <w:rFonts w:ascii="Times New Roman" w:hAnsi="Times New Roman"/>
          <w:sz w:val="28"/>
          <w:szCs w:val="28"/>
          <w:highlight w:val="yellow"/>
        </w:rPr>
      </w:pP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lastRenderedPageBreak/>
        <w:t>В порівнянні з аналогічним періодом минулого року надходження  загального фонду міського бюджету збільшились на 340 156,1 тис.грн. або на 36,5 відсотків.</w:t>
      </w:r>
    </w:p>
    <w:p w:rsidR="002E0BC4" w:rsidRPr="002E0BC4" w:rsidRDefault="002E0BC4" w:rsidP="002E0BC4">
      <w:pPr>
        <w:jc w:val="both"/>
        <w:rPr>
          <w:rFonts w:ascii="Times New Roman" w:hAnsi="Times New Roman"/>
          <w:sz w:val="28"/>
          <w:szCs w:val="28"/>
        </w:rPr>
      </w:pPr>
      <w:r w:rsidRPr="002E0BC4">
        <w:rPr>
          <w:rFonts w:ascii="Times New Roman" w:hAnsi="Times New Roman"/>
          <w:sz w:val="28"/>
          <w:szCs w:val="28"/>
        </w:rPr>
        <w:tab/>
        <w:t>При цьому, основними чинниками, які вплинули на додаткові надходження у 2017 році є збільшення мінімальної заробітної плати, рівня прожиткового мінімуму для працездатних осіб .</w:t>
      </w:r>
    </w:p>
    <w:p w:rsidR="002E0BC4" w:rsidRPr="002E0BC4" w:rsidRDefault="002E0BC4" w:rsidP="002E0BC4">
      <w:pPr>
        <w:tabs>
          <w:tab w:val="left" w:pos="709"/>
        </w:tabs>
        <w:jc w:val="both"/>
        <w:rPr>
          <w:rFonts w:ascii="Times New Roman" w:hAnsi="Times New Roman"/>
          <w:sz w:val="28"/>
          <w:szCs w:val="28"/>
        </w:rPr>
      </w:pPr>
      <w:r w:rsidRPr="002E0BC4">
        <w:rPr>
          <w:rFonts w:ascii="Times New Roman" w:hAnsi="Times New Roman"/>
          <w:sz w:val="28"/>
          <w:szCs w:val="28"/>
        </w:rPr>
        <w:tab/>
        <w:t>Збільшено в порівнянні з відповідним періодом минулого року:</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податок на доходи фізичних осіб – на 234 818,4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єдиний податок – на 51 883,6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акцизний податок  – на 28 213,2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плата за надання інших адміністративних послуг – на 6 295,0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адміністративний збір за реєстрацію суб’єктів господарської діяльності, речових прав на нерухоме майно та їх обтяжень – на 396,1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адміністративні штрафи та штрафні санкцій за порушення законодавства у сфері виробництва та обігу алкогольних та тютюнових виробів – на 1 226,0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інші надходження – на 2 760,4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туристичний збір – на 100,1 тис.грн.;</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плата за видачу сертифіката, який видається у разі прийняття в експлуатацію закінченого будівництвом об’єкта – 294,9</w:t>
      </w:r>
      <w:r w:rsidRPr="002E0BC4">
        <w:rPr>
          <w:rFonts w:ascii="Times New Roman" w:hAnsi="Times New Roman"/>
          <w:sz w:val="28"/>
          <w:szCs w:val="28"/>
          <w:lang w:val="en-US"/>
        </w:rPr>
        <w:t> </w:t>
      </w:r>
      <w:r w:rsidRPr="002E0BC4">
        <w:rPr>
          <w:rFonts w:ascii="Times New Roman" w:hAnsi="Times New Roman"/>
          <w:sz w:val="28"/>
          <w:szCs w:val="28"/>
        </w:rPr>
        <w:t>тис.грн. (надходить до бюджету міста з липня 2017 року);</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кошти від реалізації безхазяйного майна – 13,0 тис.грн.</w:t>
      </w:r>
    </w:p>
    <w:p w:rsidR="002E0BC4" w:rsidRPr="002E0BC4" w:rsidRDefault="002E0BC4" w:rsidP="002E0BC4">
      <w:pPr>
        <w:shd w:val="clear" w:color="auto" w:fill="FFFFFF"/>
        <w:ind w:firstLine="708"/>
        <w:jc w:val="both"/>
        <w:rPr>
          <w:rFonts w:ascii="Times New Roman" w:hAnsi="Times New Roman"/>
          <w:sz w:val="28"/>
          <w:szCs w:val="28"/>
        </w:rPr>
      </w:pPr>
      <w:r w:rsidRPr="002E0BC4">
        <w:rPr>
          <w:rFonts w:ascii="Times New Roman" w:hAnsi="Times New Roman"/>
          <w:sz w:val="28"/>
          <w:szCs w:val="28"/>
        </w:rPr>
        <w:t xml:space="preserve">Досягнуто збільшення надходжень у 2017 році в порівнянні з відповідним періодом минулого року по платежах, на які прямо чи опосередковано можуть впливати органи місцевого самоврядування.  </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color w:val="FF0000"/>
          <w:sz w:val="28"/>
          <w:szCs w:val="28"/>
        </w:rPr>
        <w:t xml:space="preserve"> </w:t>
      </w:r>
      <w:r w:rsidRPr="002E0BC4">
        <w:rPr>
          <w:rFonts w:ascii="Times New Roman" w:hAnsi="Times New Roman"/>
          <w:sz w:val="28"/>
          <w:szCs w:val="28"/>
        </w:rPr>
        <w:t>Зокрема, надходження від податку на майно збільшились   на 36 428,6 тис.грн. (введення в дію нової нормативно грошової оцінки, збільшення кількості платників податку на нерухоме майно, відмінне від земельної ділянки), частині чистого прибутку підприємств комунальної власності – 3 779,2 тис.грн., адміністративних штрафах, що накладаються адміністративною комісією при виконавчому комітеті міської ради – на 66,5 тис.грн.</w:t>
      </w:r>
    </w:p>
    <w:p w:rsidR="002E0BC4" w:rsidRPr="002E0BC4" w:rsidRDefault="002E0BC4" w:rsidP="002E0BC4">
      <w:pPr>
        <w:ind w:firstLine="720"/>
        <w:jc w:val="both"/>
        <w:rPr>
          <w:rFonts w:ascii="Times New Roman" w:hAnsi="Times New Roman"/>
          <w:sz w:val="28"/>
          <w:szCs w:val="28"/>
          <w:highlight w:val="yellow"/>
        </w:rPr>
      </w:pP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lastRenderedPageBreak/>
        <w:t>Втрачено надходження по:</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державному миту – 3 961,4 тис.грн. (з 1 жовтня 2016 року державне мито за видачу паспорта громадянина України для виїзду за кордон не сплачується відповідно до Закону України «Про внесення змін до деяких законодавчих актів України щодо документів, що підтверджують громадянство України, посвідчують особу чи її спеціальний статус, спрямованих на лібералізацію Європейським Союзом візового режиму для України»);</w:t>
      </w:r>
    </w:p>
    <w:p w:rsidR="002E0BC4" w:rsidRPr="002E0BC4" w:rsidRDefault="002E0BC4" w:rsidP="002E0BC4">
      <w:pPr>
        <w:ind w:firstLine="720"/>
        <w:jc w:val="both"/>
        <w:rPr>
          <w:rFonts w:ascii="Times New Roman" w:hAnsi="Times New Roman"/>
          <w:spacing w:val="-2"/>
          <w:sz w:val="28"/>
          <w:szCs w:val="28"/>
        </w:rPr>
      </w:pPr>
      <w:r w:rsidRPr="002E0BC4">
        <w:rPr>
          <w:rFonts w:ascii="Times New Roman" w:hAnsi="Times New Roman"/>
          <w:sz w:val="28"/>
          <w:szCs w:val="28"/>
        </w:rPr>
        <w:t xml:space="preserve">- розміщенню тимчасово вільних коштів міського бюджету – 18 098,8 тис.грн.  (достроково повернуті  кошти з депозитних рахунків банків, зменшена </w:t>
      </w:r>
      <w:r w:rsidRPr="002E0BC4">
        <w:rPr>
          <w:rFonts w:ascii="Times New Roman" w:hAnsi="Times New Roman"/>
          <w:spacing w:val="-2"/>
          <w:sz w:val="28"/>
          <w:szCs w:val="28"/>
        </w:rPr>
        <w:t>процентна ставка за депозитом з 18,0 у 2016 році до  15,0 відсотків річних у 2017 році);</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pacing w:val="-2"/>
          <w:sz w:val="28"/>
          <w:szCs w:val="28"/>
        </w:rPr>
        <w:t>- від орендної плати за користування майном, що перебуває в комунальній власності – 1 720,7 тис.грн. (станом на 01.01.2018 приватизовано 25</w:t>
      </w:r>
      <w:r w:rsidRPr="002E0BC4">
        <w:rPr>
          <w:rFonts w:ascii="Times New Roman" w:hAnsi="Times New Roman"/>
          <w:sz w:val="28"/>
          <w:szCs w:val="28"/>
        </w:rPr>
        <w:t xml:space="preserve"> об’єктів комунальної власності міста);</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xml:space="preserve">- по податку на прибуток на 4 886,3 тис.грн.  (із загальної суми сплати податку на прибуток знято 5 902,4 тис.грн. переплати попередніх періодів </w:t>
      </w:r>
      <w:proofErr w:type="spellStart"/>
      <w:r w:rsidRPr="002E0BC4">
        <w:rPr>
          <w:rFonts w:ascii="Times New Roman" w:hAnsi="Times New Roman"/>
          <w:sz w:val="28"/>
          <w:szCs w:val="28"/>
        </w:rPr>
        <w:t>КП</w:t>
      </w:r>
      <w:proofErr w:type="spellEnd"/>
      <w:r w:rsidRPr="002E0BC4">
        <w:rPr>
          <w:rFonts w:ascii="Times New Roman" w:hAnsi="Times New Roman"/>
          <w:sz w:val="28"/>
          <w:szCs w:val="28"/>
        </w:rPr>
        <w:t xml:space="preserve"> «Житомиртеплокомуненерго» по висновку Житомирської ОДПІ при проведенні </w:t>
      </w:r>
      <w:proofErr w:type="spellStart"/>
      <w:r w:rsidRPr="002E0BC4">
        <w:rPr>
          <w:rFonts w:ascii="Times New Roman" w:hAnsi="Times New Roman"/>
          <w:sz w:val="28"/>
          <w:szCs w:val="28"/>
        </w:rPr>
        <w:t>перекидки</w:t>
      </w:r>
      <w:proofErr w:type="spellEnd"/>
      <w:r w:rsidRPr="002E0BC4">
        <w:rPr>
          <w:rFonts w:ascii="Times New Roman" w:hAnsi="Times New Roman"/>
          <w:sz w:val="28"/>
          <w:szCs w:val="28"/>
        </w:rPr>
        <w:t xml:space="preserve"> в рахунок погашення зобов’язань по частині чистого прибутку даного підприємства);</w:t>
      </w: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t>- по платі за скорочення термінів надання послуг у сфері державної реєстрації речових прав на нерухоме майно та їх обтяжень -128,3 тис.грн. (зменшення звернень суб’єктів господарювання щодо прискорення оформлення документів в порівнянні з відповідним періодом  минулого року).</w:t>
      </w:r>
    </w:p>
    <w:p w:rsidR="002E0BC4" w:rsidRPr="002E0BC4" w:rsidRDefault="002E0BC4" w:rsidP="002E0BC4">
      <w:pPr>
        <w:ind w:firstLine="720"/>
        <w:jc w:val="both"/>
        <w:rPr>
          <w:rFonts w:ascii="Times New Roman" w:hAnsi="Times New Roman"/>
          <w:sz w:val="28"/>
          <w:szCs w:val="28"/>
          <w:highlight w:val="yellow"/>
        </w:rPr>
      </w:pPr>
    </w:p>
    <w:p w:rsidR="002E0BC4" w:rsidRPr="002E0BC4" w:rsidRDefault="002E0BC4" w:rsidP="002E0BC4">
      <w:pPr>
        <w:shd w:val="clear" w:color="auto" w:fill="FFFFFF"/>
        <w:ind w:firstLine="708"/>
        <w:jc w:val="both"/>
        <w:rPr>
          <w:rFonts w:ascii="Times New Roman" w:hAnsi="Times New Roman"/>
          <w:sz w:val="28"/>
          <w:szCs w:val="28"/>
        </w:rPr>
      </w:pPr>
      <w:r w:rsidRPr="002E0BC4">
        <w:rPr>
          <w:rFonts w:ascii="Times New Roman" w:hAnsi="Times New Roman"/>
          <w:sz w:val="28"/>
          <w:szCs w:val="28"/>
        </w:rPr>
        <w:t>До спеціального фонду міського бюджету у  2017 році надійшло 97 258,6 тис.грн. при плані 95 931,8 тис.грн. Перевиконання становить 1 326,8 тис.грн., або 101,4 відсотка.</w:t>
      </w:r>
    </w:p>
    <w:p w:rsidR="002E0BC4" w:rsidRPr="002E0BC4" w:rsidRDefault="002E0BC4" w:rsidP="002E0BC4">
      <w:pPr>
        <w:shd w:val="clear" w:color="auto" w:fill="FFFFFF"/>
        <w:jc w:val="both"/>
        <w:rPr>
          <w:rFonts w:ascii="Times New Roman" w:hAnsi="Times New Roman"/>
          <w:sz w:val="28"/>
          <w:szCs w:val="28"/>
        </w:rPr>
      </w:pPr>
      <w:r w:rsidRPr="002E0BC4">
        <w:rPr>
          <w:rFonts w:ascii="Times New Roman" w:hAnsi="Times New Roman"/>
          <w:sz w:val="28"/>
          <w:szCs w:val="28"/>
        </w:rPr>
        <w:t xml:space="preserve">          Основним джерелом надходжень спеціального фонду є власні надходження бюджетних установ в сумі  54 642,7 тис.грн. </w:t>
      </w:r>
    </w:p>
    <w:p w:rsidR="002E0BC4" w:rsidRPr="002E0BC4" w:rsidRDefault="002E0BC4" w:rsidP="002E0BC4">
      <w:pPr>
        <w:shd w:val="clear" w:color="auto" w:fill="FFFFFF"/>
        <w:ind w:firstLine="708"/>
        <w:jc w:val="both"/>
        <w:rPr>
          <w:rFonts w:ascii="Times New Roman" w:hAnsi="Times New Roman"/>
          <w:sz w:val="28"/>
          <w:szCs w:val="28"/>
        </w:rPr>
      </w:pPr>
      <w:r w:rsidRPr="002E0BC4">
        <w:rPr>
          <w:rFonts w:ascii="Times New Roman" w:hAnsi="Times New Roman"/>
          <w:sz w:val="28"/>
          <w:szCs w:val="28"/>
        </w:rPr>
        <w:t xml:space="preserve">Невиконання планового показника по надходженнях від продажу земельних ділянок несільськогосподарського призначення на 29284,4 тис.грн., або 63,4 відсотка, пов’язано з тим, що у грудні 2017 року не відбулися земельні торги у формі аукціону з продажу земельної ділянки площею 24,6 га, яка розташована на території </w:t>
      </w:r>
      <w:proofErr w:type="spellStart"/>
      <w:r w:rsidRPr="002E0BC4">
        <w:rPr>
          <w:rFonts w:ascii="Times New Roman" w:hAnsi="Times New Roman"/>
          <w:sz w:val="28"/>
          <w:szCs w:val="28"/>
        </w:rPr>
        <w:t>Станишівської</w:t>
      </w:r>
      <w:proofErr w:type="spellEnd"/>
      <w:r w:rsidRPr="002E0BC4">
        <w:rPr>
          <w:rFonts w:ascii="Times New Roman" w:hAnsi="Times New Roman"/>
          <w:sz w:val="28"/>
          <w:szCs w:val="28"/>
        </w:rPr>
        <w:t xml:space="preserve"> сільської ради.</w:t>
      </w:r>
    </w:p>
    <w:p w:rsidR="002E0BC4" w:rsidRPr="002E0BC4" w:rsidRDefault="002E0BC4" w:rsidP="002E0BC4">
      <w:pPr>
        <w:shd w:val="clear" w:color="auto" w:fill="FFFFFF"/>
        <w:jc w:val="both"/>
        <w:rPr>
          <w:rFonts w:ascii="Times New Roman" w:hAnsi="Times New Roman"/>
          <w:sz w:val="28"/>
          <w:szCs w:val="28"/>
          <w:highlight w:val="yellow"/>
        </w:rPr>
      </w:pPr>
    </w:p>
    <w:p w:rsidR="002E0BC4" w:rsidRPr="002E0BC4" w:rsidRDefault="002E0BC4" w:rsidP="002E0BC4">
      <w:pPr>
        <w:ind w:firstLine="720"/>
        <w:jc w:val="both"/>
        <w:rPr>
          <w:rFonts w:ascii="Times New Roman" w:hAnsi="Times New Roman"/>
          <w:sz w:val="28"/>
          <w:szCs w:val="28"/>
        </w:rPr>
      </w:pPr>
      <w:r w:rsidRPr="002E0BC4">
        <w:rPr>
          <w:rFonts w:ascii="Times New Roman" w:hAnsi="Times New Roman"/>
          <w:sz w:val="28"/>
          <w:szCs w:val="28"/>
        </w:rPr>
        <w:lastRenderedPageBreak/>
        <w:t>Загальна  сума трансфертів, що надійшла до  міського бюджету у 2017 року склала 1 489 561,1 тис.грн., у тому числі:</w:t>
      </w:r>
    </w:p>
    <w:p w:rsidR="002E0BC4" w:rsidRPr="002E0BC4" w:rsidRDefault="002E0BC4" w:rsidP="002E0BC4">
      <w:pPr>
        <w:numPr>
          <w:ilvl w:val="0"/>
          <w:numId w:val="7"/>
        </w:numPr>
        <w:spacing w:after="0" w:line="240" w:lineRule="auto"/>
        <w:jc w:val="both"/>
        <w:rPr>
          <w:rFonts w:ascii="Times New Roman" w:hAnsi="Times New Roman"/>
          <w:sz w:val="28"/>
          <w:szCs w:val="28"/>
        </w:rPr>
      </w:pPr>
      <w:r w:rsidRPr="002E0BC4">
        <w:rPr>
          <w:rFonts w:ascii="Times New Roman" w:hAnsi="Times New Roman"/>
          <w:sz w:val="28"/>
          <w:szCs w:val="28"/>
        </w:rPr>
        <w:t>до загального фонду – 1 469 017,8 тис.грн., в т.ч.:</w:t>
      </w:r>
    </w:p>
    <w:p w:rsidR="002E0BC4" w:rsidRPr="002E0BC4" w:rsidRDefault="002E0BC4" w:rsidP="002E0BC4">
      <w:pPr>
        <w:jc w:val="both"/>
        <w:rPr>
          <w:rFonts w:ascii="Times New Roman" w:hAnsi="Times New Roman"/>
          <w:sz w:val="28"/>
          <w:szCs w:val="28"/>
        </w:rPr>
      </w:pPr>
      <w:r w:rsidRPr="002E0BC4">
        <w:rPr>
          <w:rFonts w:ascii="Times New Roman" w:hAnsi="Times New Roman"/>
          <w:sz w:val="28"/>
          <w:szCs w:val="28"/>
        </w:rPr>
        <w:t xml:space="preserve">     -    стабілізаційна дотація – 8 470,9 тис.грн.</w:t>
      </w:r>
    </w:p>
    <w:p w:rsidR="002E0BC4" w:rsidRPr="002E0BC4" w:rsidRDefault="002E0BC4" w:rsidP="002E0BC4">
      <w:pPr>
        <w:tabs>
          <w:tab w:val="left" w:pos="709"/>
        </w:tabs>
        <w:ind w:left="360"/>
        <w:jc w:val="both"/>
        <w:rPr>
          <w:rFonts w:ascii="Times New Roman" w:hAnsi="Times New Roman"/>
          <w:sz w:val="28"/>
          <w:szCs w:val="28"/>
        </w:rPr>
      </w:pPr>
      <w:r w:rsidRPr="002E0BC4">
        <w:rPr>
          <w:rFonts w:ascii="Times New Roman" w:hAnsi="Times New Roman"/>
          <w:sz w:val="28"/>
          <w:szCs w:val="28"/>
        </w:rPr>
        <w:t>-   освітня субвенція – 297 953,6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медична субвенція – 245 070,9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 xml:space="preserve">на виплату допомоги сім’ям з дітьми, малозабезпеченим сім’ям, інвалідам з дитинства, дітям-інвалідам та тимчасової державної допомоги дітям   – 298 188,9 тис.грн. </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 xml:space="preserve">на надання пільг та житлових субсидій населенню на оплату житлово-комунальних послуг – 575 507,4 тис.грн. </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надання пільг та субсидій на придбання твердого і рідкого пічного побутового палива  – 193,8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відшкодування вартості лікарських засобів для лікування окремих захворювань – 3 689,4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модернізацію та оновлення матеріально-технічної бази професійно-технічних навчальних закладів – 599,0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будівництво / капітальний ремонт / реконструкцію малих групових будинків, будинків підтриманого проживання, будівництво (придбання житла для дитячих будинків сімейного типу) – 5 134,4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здійснення заходів щодо соціально-економічного розвитку окремих територій – 20 000,0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за рахунок залишку коштів медичної субвенції з державного бюджету місцевим бюджетам, що утворився на початок бюджетного періоду – 0,4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надання державної підтримки особам з особливими освітніми потребами – 2 420,4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виплату державної соціальної допомоги на дітей-сиріт та дітей, позбавлених батьківського піклування  – 2 867,6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на виплату грошової компенсації за належні для отримання жилі приміщення для сімей загиблих осіб, а також для осіб з інвалідністю І-ІІ групи, визначених Законом України «Про статус ветеранів війни, гарантії їх соціального захисту» - 4 631,2 тис.грн.</w:t>
      </w:r>
    </w:p>
    <w:p w:rsidR="002E0BC4" w:rsidRPr="002E0BC4" w:rsidRDefault="002E0BC4" w:rsidP="002E0BC4">
      <w:pPr>
        <w:numPr>
          <w:ilvl w:val="0"/>
          <w:numId w:val="6"/>
        </w:numPr>
        <w:spacing w:after="0" w:line="240" w:lineRule="auto"/>
        <w:jc w:val="both"/>
        <w:rPr>
          <w:rFonts w:ascii="Times New Roman" w:hAnsi="Times New Roman"/>
          <w:sz w:val="28"/>
          <w:szCs w:val="28"/>
        </w:rPr>
      </w:pPr>
      <w:r w:rsidRPr="002E0BC4">
        <w:rPr>
          <w:rFonts w:ascii="Times New Roman" w:hAnsi="Times New Roman"/>
          <w:sz w:val="28"/>
          <w:szCs w:val="28"/>
        </w:rPr>
        <w:t>інші субвенції  –   4 289,9 тис.грн.</w:t>
      </w:r>
    </w:p>
    <w:p w:rsidR="002E0BC4" w:rsidRPr="002E0BC4" w:rsidRDefault="002E0BC4" w:rsidP="002E0BC4">
      <w:pPr>
        <w:jc w:val="both"/>
        <w:rPr>
          <w:rFonts w:ascii="Times New Roman" w:hAnsi="Times New Roman"/>
          <w:sz w:val="28"/>
          <w:szCs w:val="28"/>
          <w:highlight w:val="yellow"/>
        </w:rPr>
      </w:pPr>
    </w:p>
    <w:p w:rsidR="002E0BC4" w:rsidRPr="002E0BC4" w:rsidRDefault="002E0BC4" w:rsidP="002E0BC4">
      <w:pPr>
        <w:numPr>
          <w:ilvl w:val="0"/>
          <w:numId w:val="7"/>
        </w:numPr>
        <w:spacing w:after="0" w:line="240" w:lineRule="auto"/>
        <w:jc w:val="both"/>
        <w:rPr>
          <w:rFonts w:ascii="Times New Roman" w:hAnsi="Times New Roman"/>
          <w:sz w:val="28"/>
          <w:szCs w:val="28"/>
        </w:rPr>
      </w:pPr>
      <w:r w:rsidRPr="002E0BC4">
        <w:rPr>
          <w:rFonts w:ascii="Times New Roman" w:hAnsi="Times New Roman"/>
          <w:sz w:val="28"/>
          <w:szCs w:val="28"/>
        </w:rPr>
        <w:t>до спеціального фонду надійшло 20 543,3 тис.грн., в т.ч.:</w:t>
      </w:r>
    </w:p>
    <w:p w:rsidR="002E0BC4" w:rsidRPr="002E0BC4" w:rsidRDefault="002E0BC4" w:rsidP="002E0BC4">
      <w:pPr>
        <w:ind w:left="709" w:hanging="425"/>
        <w:jc w:val="both"/>
        <w:rPr>
          <w:rFonts w:ascii="Times New Roman" w:hAnsi="Times New Roman"/>
          <w:sz w:val="28"/>
          <w:szCs w:val="28"/>
        </w:rPr>
      </w:pPr>
      <w:r w:rsidRPr="002E0BC4">
        <w:rPr>
          <w:rFonts w:ascii="Times New Roman" w:hAnsi="Times New Roman"/>
          <w:sz w:val="28"/>
          <w:szCs w:val="28"/>
        </w:rPr>
        <w:t>-     за рахунок залишку коштів освітньої субвенції з державного бюджету місцевим бюджетам, що утворився на початок бюджетного періоду – 2 001,9 тис.грн.</w:t>
      </w:r>
    </w:p>
    <w:p w:rsidR="002E0BC4" w:rsidRPr="002E0BC4" w:rsidRDefault="002E0BC4" w:rsidP="002E0BC4">
      <w:pPr>
        <w:ind w:left="709" w:hanging="425"/>
        <w:jc w:val="both"/>
        <w:rPr>
          <w:rFonts w:ascii="Times New Roman" w:hAnsi="Times New Roman"/>
          <w:sz w:val="28"/>
          <w:szCs w:val="28"/>
        </w:rPr>
      </w:pPr>
      <w:r w:rsidRPr="002E0BC4">
        <w:rPr>
          <w:rFonts w:ascii="Times New Roman" w:hAnsi="Times New Roman"/>
          <w:sz w:val="28"/>
          <w:szCs w:val="28"/>
        </w:rPr>
        <w:t>-     на здійснення заходів щодо соціально-економічного розвитку окремих територій – 15 000,0 тис.грн.</w:t>
      </w:r>
    </w:p>
    <w:p w:rsidR="002E0BC4" w:rsidRPr="002E0BC4" w:rsidRDefault="002E0BC4" w:rsidP="002E0BC4">
      <w:pPr>
        <w:ind w:left="709" w:hanging="425"/>
        <w:jc w:val="both"/>
        <w:rPr>
          <w:rFonts w:ascii="Times New Roman" w:hAnsi="Times New Roman"/>
          <w:sz w:val="28"/>
          <w:szCs w:val="28"/>
        </w:rPr>
      </w:pPr>
      <w:r w:rsidRPr="002E0BC4">
        <w:rPr>
          <w:rFonts w:ascii="Times New Roman" w:hAnsi="Times New Roman"/>
          <w:sz w:val="28"/>
          <w:szCs w:val="28"/>
        </w:rPr>
        <w:lastRenderedPageBreak/>
        <w:t>-   на погашення різниці між фактичною вартістю теплової енергії, послуг з централізованого опалення, постачання гарячої та холодної води, централізованого водопостачання та водовідведення, що вироблялися, транспортувалися та постачались населенню та/або іншим підприємствам  – 2 202,7 тис.грн.</w:t>
      </w:r>
    </w:p>
    <w:p w:rsidR="002E0BC4" w:rsidRPr="002E0BC4" w:rsidRDefault="002E0BC4" w:rsidP="002E0BC4">
      <w:pPr>
        <w:numPr>
          <w:ilvl w:val="0"/>
          <w:numId w:val="6"/>
        </w:numPr>
        <w:spacing w:after="0" w:line="240" w:lineRule="auto"/>
        <w:ind w:left="709" w:hanging="425"/>
        <w:jc w:val="both"/>
        <w:rPr>
          <w:rFonts w:ascii="Times New Roman" w:hAnsi="Times New Roman"/>
          <w:sz w:val="28"/>
          <w:szCs w:val="28"/>
        </w:rPr>
      </w:pPr>
      <w:r w:rsidRPr="002E0BC4">
        <w:rPr>
          <w:rFonts w:ascii="Times New Roman" w:hAnsi="Times New Roman"/>
          <w:sz w:val="28"/>
          <w:szCs w:val="28"/>
        </w:rPr>
        <w:t xml:space="preserve">інші субвенції – 1 338,7 тис.грн. </w:t>
      </w:r>
    </w:p>
    <w:p w:rsidR="002E0BC4" w:rsidRDefault="002E0BC4" w:rsidP="00930DB7">
      <w:pPr>
        <w:widowControl w:val="0"/>
        <w:autoSpaceDE w:val="0"/>
        <w:autoSpaceDN w:val="0"/>
        <w:adjustRightInd w:val="0"/>
        <w:spacing w:before="100" w:beforeAutospacing="1" w:after="100" w:afterAutospacing="1" w:line="240" w:lineRule="auto"/>
        <w:ind w:firstLine="567"/>
        <w:jc w:val="center"/>
        <w:rPr>
          <w:rFonts w:ascii="Times New Roman" w:hAnsi="Times New Roman"/>
          <w:b/>
          <w:sz w:val="28"/>
          <w:szCs w:val="28"/>
        </w:rPr>
      </w:pPr>
    </w:p>
    <w:p w:rsidR="009571D5" w:rsidRPr="002E0BC4" w:rsidRDefault="009571D5" w:rsidP="00930DB7">
      <w:pPr>
        <w:widowControl w:val="0"/>
        <w:autoSpaceDE w:val="0"/>
        <w:autoSpaceDN w:val="0"/>
        <w:adjustRightInd w:val="0"/>
        <w:spacing w:before="100" w:beforeAutospacing="1" w:after="100" w:afterAutospacing="1" w:line="240" w:lineRule="auto"/>
        <w:ind w:firstLine="567"/>
        <w:jc w:val="center"/>
        <w:rPr>
          <w:rFonts w:ascii="Times New Roman" w:hAnsi="Times New Roman"/>
          <w:b/>
          <w:sz w:val="28"/>
          <w:szCs w:val="28"/>
        </w:rPr>
      </w:pPr>
      <w:r w:rsidRPr="002E0BC4">
        <w:rPr>
          <w:rFonts w:ascii="Times New Roman" w:hAnsi="Times New Roman"/>
          <w:b/>
          <w:sz w:val="28"/>
          <w:szCs w:val="28"/>
        </w:rPr>
        <w:t>В</w:t>
      </w:r>
      <w:r w:rsidRPr="002E0BC4">
        <w:rPr>
          <w:rFonts w:ascii="Times New Roman" w:hAnsi="Times New Roman"/>
          <w:b/>
          <w:spacing w:val="-1"/>
          <w:sz w:val="28"/>
          <w:szCs w:val="28"/>
        </w:rPr>
        <w:t>И</w:t>
      </w:r>
      <w:r w:rsidRPr="002E0BC4">
        <w:rPr>
          <w:rFonts w:ascii="Times New Roman" w:hAnsi="Times New Roman"/>
          <w:b/>
          <w:sz w:val="28"/>
          <w:szCs w:val="28"/>
        </w:rPr>
        <w:t>Д</w:t>
      </w:r>
      <w:r w:rsidRPr="002E0BC4">
        <w:rPr>
          <w:rFonts w:ascii="Times New Roman" w:hAnsi="Times New Roman"/>
          <w:b/>
          <w:spacing w:val="-1"/>
          <w:sz w:val="28"/>
          <w:szCs w:val="28"/>
        </w:rPr>
        <w:t>АТ</w:t>
      </w:r>
      <w:r w:rsidRPr="002E0BC4">
        <w:rPr>
          <w:rFonts w:ascii="Times New Roman" w:hAnsi="Times New Roman"/>
          <w:b/>
          <w:sz w:val="28"/>
          <w:szCs w:val="28"/>
        </w:rPr>
        <w:t>КИ</w:t>
      </w:r>
    </w:p>
    <w:p w:rsidR="009571D5" w:rsidRPr="002E0BC4" w:rsidRDefault="009571D5" w:rsidP="00930DB7">
      <w:pPr>
        <w:widowControl w:val="0"/>
        <w:autoSpaceDE w:val="0"/>
        <w:autoSpaceDN w:val="0"/>
        <w:adjustRightInd w:val="0"/>
        <w:spacing w:before="100" w:beforeAutospacing="1" w:after="100" w:afterAutospacing="1" w:line="322" w:lineRule="exact"/>
        <w:ind w:left="102" w:firstLine="465"/>
        <w:jc w:val="both"/>
        <w:rPr>
          <w:rFonts w:ascii="Times New Roman" w:hAnsi="Times New Roman"/>
          <w:sz w:val="28"/>
          <w:szCs w:val="28"/>
        </w:rPr>
      </w:pPr>
      <w:r w:rsidRPr="002E0BC4">
        <w:rPr>
          <w:rFonts w:ascii="Times New Roman" w:hAnsi="Times New Roman"/>
          <w:spacing w:val="-1"/>
          <w:sz w:val="28"/>
          <w:szCs w:val="28"/>
        </w:rPr>
        <w:t>В</w:t>
      </w:r>
      <w:r w:rsidRPr="002E0BC4">
        <w:rPr>
          <w:rFonts w:ascii="Times New Roman" w:hAnsi="Times New Roman"/>
          <w:spacing w:val="1"/>
          <w:sz w:val="28"/>
          <w:szCs w:val="28"/>
        </w:rPr>
        <w:t>и</w:t>
      </w:r>
      <w:r w:rsidRPr="002E0BC4">
        <w:rPr>
          <w:rFonts w:ascii="Times New Roman" w:hAnsi="Times New Roman"/>
          <w:spacing w:val="-2"/>
          <w:sz w:val="28"/>
          <w:szCs w:val="28"/>
        </w:rPr>
        <w:t>к</w:t>
      </w:r>
      <w:r w:rsidRPr="002E0BC4">
        <w:rPr>
          <w:rFonts w:ascii="Times New Roman" w:hAnsi="Times New Roman"/>
          <w:spacing w:val="-1"/>
          <w:sz w:val="28"/>
          <w:szCs w:val="28"/>
        </w:rPr>
        <w:t>о</w:t>
      </w:r>
      <w:r w:rsidRPr="002E0BC4">
        <w:rPr>
          <w:rFonts w:ascii="Times New Roman" w:hAnsi="Times New Roman"/>
          <w:spacing w:val="1"/>
          <w:sz w:val="28"/>
          <w:szCs w:val="28"/>
        </w:rPr>
        <w:t>н</w:t>
      </w:r>
      <w:r w:rsidRPr="002E0BC4">
        <w:rPr>
          <w:rFonts w:ascii="Times New Roman" w:hAnsi="Times New Roman"/>
          <w:sz w:val="28"/>
          <w:szCs w:val="28"/>
        </w:rPr>
        <w:t>а</w:t>
      </w:r>
      <w:r w:rsidRPr="002E0BC4">
        <w:rPr>
          <w:rFonts w:ascii="Times New Roman" w:hAnsi="Times New Roman"/>
          <w:spacing w:val="-1"/>
          <w:sz w:val="28"/>
          <w:szCs w:val="28"/>
        </w:rPr>
        <w:t>н</w:t>
      </w:r>
      <w:r w:rsidRPr="002E0BC4">
        <w:rPr>
          <w:rFonts w:ascii="Times New Roman" w:hAnsi="Times New Roman"/>
          <w:spacing w:val="1"/>
          <w:sz w:val="28"/>
          <w:szCs w:val="28"/>
        </w:rPr>
        <w:t>н</w:t>
      </w:r>
      <w:r w:rsidRPr="002E0BC4">
        <w:rPr>
          <w:rFonts w:ascii="Times New Roman" w:hAnsi="Times New Roman"/>
          <w:sz w:val="28"/>
          <w:szCs w:val="28"/>
        </w:rPr>
        <w:t>я</w:t>
      </w:r>
      <w:r w:rsidRPr="002E0BC4">
        <w:rPr>
          <w:rFonts w:ascii="Times New Roman" w:hAnsi="Times New Roman"/>
          <w:spacing w:val="1"/>
          <w:sz w:val="28"/>
          <w:szCs w:val="28"/>
        </w:rPr>
        <w:t xml:space="preserve"> </w:t>
      </w:r>
      <w:r w:rsidRPr="002E0BC4">
        <w:rPr>
          <w:rFonts w:ascii="Times New Roman" w:hAnsi="Times New Roman"/>
          <w:spacing w:val="-1"/>
          <w:sz w:val="28"/>
          <w:szCs w:val="28"/>
        </w:rPr>
        <w:t>д</w:t>
      </w:r>
      <w:r w:rsidRPr="002E0BC4">
        <w:rPr>
          <w:rFonts w:ascii="Times New Roman" w:hAnsi="Times New Roman"/>
          <w:spacing w:val="1"/>
          <w:sz w:val="28"/>
          <w:szCs w:val="28"/>
        </w:rPr>
        <w:t>о</w:t>
      </w:r>
      <w:r w:rsidRPr="002E0BC4">
        <w:rPr>
          <w:rFonts w:ascii="Times New Roman" w:hAnsi="Times New Roman"/>
          <w:spacing w:val="-1"/>
          <w:sz w:val="28"/>
          <w:szCs w:val="28"/>
        </w:rPr>
        <w:t>хо</w:t>
      </w:r>
      <w:r w:rsidRPr="002E0BC4">
        <w:rPr>
          <w:rFonts w:ascii="Times New Roman" w:hAnsi="Times New Roman"/>
          <w:spacing w:val="1"/>
          <w:sz w:val="28"/>
          <w:szCs w:val="28"/>
        </w:rPr>
        <w:t>д</w:t>
      </w:r>
      <w:r w:rsidRPr="002E0BC4">
        <w:rPr>
          <w:rFonts w:ascii="Times New Roman" w:hAnsi="Times New Roman"/>
          <w:spacing w:val="-1"/>
          <w:sz w:val="28"/>
          <w:szCs w:val="28"/>
        </w:rPr>
        <w:t>н</w:t>
      </w:r>
      <w:r w:rsidRPr="002E0BC4">
        <w:rPr>
          <w:rFonts w:ascii="Times New Roman" w:hAnsi="Times New Roman"/>
          <w:spacing w:val="1"/>
          <w:sz w:val="28"/>
          <w:szCs w:val="28"/>
        </w:rPr>
        <w:t>о</w:t>
      </w:r>
      <w:r w:rsidRPr="002E0BC4">
        <w:rPr>
          <w:rFonts w:ascii="Times New Roman" w:hAnsi="Times New Roman"/>
          <w:sz w:val="28"/>
          <w:szCs w:val="28"/>
        </w:rPr>
        <w:t>ї</w:t>
      </w:r>
      <w:r w:rsidRPr="002E0BC4">
        <w:rPr>
          <w:rFonts w:ascii="Times New Roman" w:hAnsi="Times New Roman"/>
          <w:spacing w:val="2"/>
          <w:sz w:val="28"/>
          <w:szCs w:val="28"/>
        </w:rPr>
        <w:t xml:space="preserve"> </w:t>
      </w:r>
      <w:r w:rsidRPr="002E0BC4">
        <w:rPr>
          <w:rFonts w:ascii="Times New Roman" w:hAnsi="Times New Roman"/>
          <w:sz w:val="28"/>
          <w:szCs w:val="28"/>
        </w:rPr>
        <w:t>час</w:t>
      </w:r>
      <w:r w:rsidRPr="002E0BC4">
        <w:rPr>
          <w:rFonts w:ascii="Times New Roman" w:hAnsi="Times New Roman"/>
          <w:spacing w:val="-3"/>
          <w:sz w:val="28"/>
          <w:szCs w:val="28"/>
        </w:rPr>
        <w:t>т</w:t>
      </w:r>
      <w:r w:rsidRPr="002E0BC4">
        <w:rPr>
          <w:rFonts w:ascii="Times New Roman" w:hAnsi="Times New Roman"/>
          <w:spacing w:val="-1"/>
          <w:sz w:val="28"/>
          <w:szCs w:val="28"/>
        </w:rPr>
        <w:t>и</w:t>
      </w:r>
      <w:r w:rsidRPr="002E0BC4">
        <w:rPr>
          <w:rFonts w:ascii="Times New Roman" w:hAnsi="Times New Roman"/>
          <w:spacing w:val="1"/>
          <w:sz w:val="28"/>
          <w:szCs w:val="28"/>
        </w:rPr>
        <w:t>н</w:t>
      </w:r>
      <w:r w:rsidRPr="002E0BC4">
        <w:rPr>
          <w:rFonts w:ascii="Times New Roman" w:hAnsi="Times New Roman"/>
          <w:sz w:val="28"/>
          <w:szCs w:val="28"/>
        </w:rPr>
        <w:t>и</w:t>
      </w:r>
      <w:r w:rsidRPr="002E0BC4">
        <w:rPr>
          <w:rFonts w:ascii="Times New Roman" w:hAnsi="Times New Roman"/>
          <w:spacing w:val="2"/>
          <w:sz w:val="28"/>
          <w:szCs w:val="28"/>
        </w:rPr>
        <w:t xml:space="preserve"> </w:t>
      </w:r>
      <w:r w:rsidRPr="002E0BC4">
        <w:rPr>
          <w:rFonts w:ascii="Times New Roman" w:hAnsi="Times New Roman"/>
          <w:sz w:val="28"/>
          <w:szCs w:val="28"/>
        </w:rPr>
        <w:t>м</w:t>
      </w:r>
      <w:r w:rsidRPr="002E0BC4">
        <w:rPr>
          <w:rFonts w:ascii="Times New Roman" w:hAnsi="Times New Roman"/>
          <w:spacing w:val="1"/>
          <w:sz w:val="28"/>
          <w:szCs w:val="28"/>
        </w:rPr>
        <w:t>і</w:t>
      </w:r>
      <w:r w:rsidRPr="002E0BC4">
        <w:rPr>
          <w:rFonts w:ascii="Times New Roman" w:hAnsi="Times New Roman"/>
          <w:sz w:val="28"/>
          <w:szCs w:val="28"/>
        </w:rPr>
        <w:t>с</w:t>
      </w:r>
      <w:r w:rsidRPr="002E0BC4">
        <w:rPr>
          <w:rFonts w:ascii="Times New Roman" w:hAnsi="Times New Roman"/>
          <w:spacing w:val="-3"/>
          <w:sz w:val="28"/>
          <w:szCs w:val="28"/>
        </w:rPr>
        <w:t>ь</w:t>
      </w:r>
      <w:r w:rsidRPr="002E0BC4">
        <w:rPr>
          <w:rFonts w:ascii="Times New Roman" w:hAnsi="Times New Roman"/>
          <w:sz w:val="28"/>
          <w:szCs w:val="28"/>
        </w:rPr>
        <w:t>к</w:t>
      </w:r>
      <w:r w:rsidRPr="002E0BC4">
        <w:rPr>
          <w:rFonts w:ascii="Times New Roman" w:hAnsi="Times New Roman"/>
          <w:spacing w:val="1"/>
          <w:sz w:val="28"/>
          <w:szCs w:val="28"/>
        </w:rPr>
        <w:t>о</w:t>
      </w:r>
      <w:r w:rsidRPr="002E0BC4">
        <w:rPr>
          <w:rFonts w:ascii="Times New Roman" w:hAnsi="Times New Roman"/>
          <w:spacing w:val="-2"/>
          <w:sz w:val="28"/>
          <w:szCs w:val="28"/>
        </w:rPr>
        <w:t>г</w:t>
      </w:r>
      <w:r w:rsidRPr="002E0BC4">
        <w:rPr>
          <w:rFonts w:ascii="Times New Roman" w:hAnsi="Times New Roman"/>
          <w:sz w:val="28"/>
          <w:szCs w:val="28"/>
        </w:rPr>
        <w:t>о</w:t>
      </w:r>
      <w:r w:rsidRPr="002E0BC4">
        <w:rPr>
          <w:rFonts w:ascii="Times New Roman" w:hAnsi="Times New Roman"/>
          <w:spacing w:val="2"/>
          <w:sz w:val="28"/>
          <w:szCs w:val="28"/>
        </w:rPr>
        <w:t xml:space="preserve"> </w:t>
      </w:r>
      <w:r w:rsidRPr="002E0BC4">
        <w:rPr>
          <w:rFonts w:ascii="Times New Roman" w:hAnsi="Times New Roman"/>
          <w:spacing w:val="1"/>
          <w:sz w:val="28"/>
          <w:szCs w:val="28"/>
        </w:rPr>
        <w:t>б</w:t>
      </w:r>
      <w:r w:rsidRPr="002E0BC4">
        <w:rPr>
          <w:rFonts w:ascii="Times New Roman" w:hAnsi="Times New Roman"/>
          <w:spacing w:val="-3"/>
          <w:sz w:val="28"/>
          <w:szCs w:val="28"/>
        </w:rPr>
        <w:t>ю</w:t>
      </w:r>
      <w:r w:rsidRPr="002E0BC4">
        <w:rPr>
          <w:rFonts w:ascii="Times New Roman" w:hAnsi="Times New Roman"/>
          <w:spacing w:val="1"/>
          <w:sz w:val="28"/>
          <w:szCs w:val="28"/>
        </w:rPr>
        <w:t>д</w:t>
      </w:r>
      <w:r w:rsidRPr="002E0BC4">
        <w:rPr>
          <w:rFonts w:ascii="Times New Roman" w:hAnsi="Times New Roman"/>
          <w:spacing w:val="-2"/>
          <w:sz w:val="28"/>
          <w:szCs w:val="28"/>
        </w:rPr>
        <w:t>ж</w:t>
      </w:r>
      <w:r w:rsidRPr="002E0BC4">
        <w:rPr>
          <w:rFonts w:ascii="Times New Roman" w:hAnsi="Times New Roman"/>
          <w:sz w:val="28"/>
          <w:szCs w:val="28"/>
        </w:rPr>
        <w:t xml:space="preserve">ету у 2017 році </w:t>
      </w:r>
      <w:r w:rsidRPr="002E0BC4">
        <w:rPr>
          <w:rFonts w:ascii="Times New Roman" w:hAnsi="Times New Roman"/>
          <w:spacing w:val="1"/>
          <w:sz w:val="28"/>
          <w:szCs w:val="28"/>
        </w:rPr>
        <w:t>д</w:t>
      </w:r>
      <w:r w:rsidRPr="002E0BC4">
        <w:rPr>
          <w:rFonts w:ascii="Times New Roman" w:hAnsi="Times New Roman"/>
          <w:sz w:val="28"/>
          <w:szCs w:val="28"/>
        </w:rPr>
        <w:t>а</w:t>
      </w:r>
      <w:r w:rsidRPr="002E0BC4">
        <w:rPr>
          <w:rFonts w:ascii="Times New Roman" w:hAnsi="Times New Roman"/>
          <w:spacing w:val="-1"/>
          <w:sz w:val="28"/>
          <w:szCs w:val="28"/>
        </w:rPr>
        <w:t>л</w:t>
      </w:r>
      <w:r w:rsidRPr="002E0BC4">
        <w:rPr>
          <w:rFonts w:ascii="Times New Roman" w:hAnsi="Times New Roman"/>
          <w:sz w:val="28"/>
          <w:szCs w:val="28"/>
        </w:rPr>
        <w:t>о м</w:t>
      </w:r>
      <w:r w:rsidRPr="002E0BC4">
        <w:rPr>
          <w:rFonts w:ascii="Times New Roman" w:hAnsi="Times New Roman"/>
          <w:spacing w:val="1"/>
          <w:sz w:val="28"/>
          <w:szCs w:val="28"/>
        </w:rPr>
        <w:t>о</w:t>
      </w:r>
      <w:r w:rsidRPr="002E0BC4">
        <w:rPr>
          <w:rFonts w:ascii="Times New Roman" w:hAnsi="Times New Roman"/>
          <w:sz w:val="28"/>
          <w:szCs w:val="28"/>
        </w:rPr>
        <w:t>ж</w:t>
      </w:r>
      <w:r w:rsidRPr="002E0BC4">
        <w:rPr>
          <w:rFonts w:ascii="Times New Roman" w:hAnsi="Times New Roman"/>
          <w:spacing w:val="-3"/>
          <w:sz w:val="28"/>
          <w:szCs w:val="28"/>
        </w:rPr>
        <w:t>л</w:t>
      </w:r>
      <w:r w:rsidRPr="002E0BC4">
        <w:rPr>
          <w:rFonts w:ascii="Times New Roman" w:hAnsi="Times New Roman"/>
          <w:spacing w:val="1"/>
          <w:sz w:val="28"/>
          <w:szCs w:val="28"/>
        </w:rPr>
        <w:t>и</w:t>
      </w:r>
      <w:r w:rsidRPr="002E0BC4">
        <w:rPr>
          <w:rFonts w:ascii="Times New Roman" w:hAnsi="Times New Roman"/>
          <w:spacing w:val="-1"/>
          <w:sz w:val="28"/>
          <w:szCs w:val="28"/>
        </w:rPr>
        <w:t>в</w:t>
      </w:r>
      <w:r w:rsidRPr="002E0BC4">
        <w:rPr>
          <w:rFonts w:ascii="Times New Roman" w:hAnsi="Times New Roman"/>
          <w:spacing w:val="1"/>
          <w:sz w:val="28"/>
          <w:szCs w:val="28"/>
        </w:rPr>
        <w:t>і</w:t>
      </w:r>
      <w:r w:rsidRPr="002E0BC4">
        <w:rPr>
          <w:rFonts w:ascii="Times New Roman" w:hAnsi="Times New Roman"/>
          <w:sz w:val="28"/>
          <w:szCs w:val="28"/>
        </w:rPr>
        <w:t>сть</w:t>
      </w:r>
      <w:r w:rsidRPr="002E0BC4">
        <w:rPr>
          <w:rFonts w:ascii="Times New Roman" w:hAnsi="Times New Roman"/>
          <w:spacing w:val="2"/>
          <w:sz w:val="28"/>
          <w:szCs w:val="28"/>
        </w:rPr>
        <w:t xml:space="preserve"> </w:t>
      </w:r>
      <w:r w:rsidRPr="002E0BC4">
        <w:rPr>
          <w:rFonts w:ascii="Times New Roman" w:hAnsi="Times New Roman"/>
          <w:sz w:val="28"/>
          <w:szCs w:val="28"/>
        </w:rPr>
        <w:t>с</w:t>
      </w:r>
      <w:r w:rsidRPr="002E0BC4">
        <w:rPr>
          <w:rFonts w:ascii="Times New Roman" w:hAnsi="Times New Roman"/>
          <w:spacing w:val="-1"/>
          <w:sz w:val="28"/>
          <w:szCs w:val="28"/>
        </w:rPr>
        <w:t>в</w:t>
      </w:r>
      <w:r w:rsidRPr="002E0BC4">
        <w:rPr>
          <w:rFonts w:ascii="Times New Roman" w:hAnsi="Times New Roman"/>
          <w:spacing w:val="1"/>
          <w:sz w:val="28"/>
          <w:szCs w:val="28"/>
        </w:rPr>
        <w:t>о</w:t>
      </w:r>
      <w:r w:rsidRPr="002E0BC4">
        <w:rPr>
          <w:rFonts w:ascii="Times New Roman" w:hAnsi="Times New Roman"/>
          <w:spacing w:val="-3"/>
          <w:sz w:val="28"/>
          <w:szCs w:val="28"/>
        </w:rPr>
        <w:t>є</w:t>
      </w:r>
      <w:r w:rsidRPr="002E0BC4">
        <w:rPr>
          <w:rFonts w:ascii="Times New Roman" w:hAnsi="Times New Roman"/>
          <w:sz w:val="28"/>
          <w:szCs w:val="28"/>
        </w:rPr>
        <w:t>ча</w:t>
      </w:r>
      <w:r w:rsidRPr="002E0BC4">
        <w:rPr>
          <w:rFonts w:ascii="Times New Roman" w:hAnsi="Times New Roman"/>
          <w:spacing w:val="-2"/>
          <w:sz w:val="28"/>
          <w:szCs w:val="28"/>
        </w:rPr>
        <w:t>с</w:t>
      </w:r>
      <w:r w:rsidRPr="002E0BC4">
        <w:rPr>
          <w:rFonts w:ascii="Times New Roman" w:hAnsi="Times New Roman"/>
          <w:spacing w:val="1"/>
          <w:sz w:val="28"/>
          <w:szCs w:val="28"/>
        </w:rPr>
        <w:t>н</w:t>
      </w:r>
      <w:r w:rsidRPr="002E0BC4">
        <w:rPr>
          <w:rFonts w:ascii="Times New Roman" w:hAnsi="Times New Roman"/>
          <w:sz w:val="28"/>
          <w:szCs w:val="28"/>
        </w:rPr>
        <w:t>о</w:t>
      </w:r>
      <w:r w:rsidRPr="002E0BC4">
        <w:rPr>
          <w:rFonts w:ascii="Times New Roman" w:hAnsi="Times New Roman"/>
          <w:spacing w:val="4"/>
          <w:sz w:val="28"/>
          <w:szCs w:val="28"/>
        </w:rPr>
        <w:t xml:space="preserve"> та </w:t>
      </w:r>
      <w:r w:rsidRPr="002E0BC4">
        <w:rPr>
          <w:rFonts w:ascii="Times New Roman" w:hAnsi="Times New Roman"/>
          <w:sz w:val="28"/>
          <w:szCs w:val="28"/>
        </w:rPr>
        <w:t>у</w:t>
      </w:r>
      <w:r w:rsidRPr="002E0BC4">
        <w:rPr>
          <w:rFonts w:ascii="Times New Roman" w:hAnsi="Times New Roman"/>
          <w:spacing w:val="4"/>
          <w:sz w:val="28"/>
          <w:szCs w:val="28"/>
        </w:rPr>
        <w:t xml:space="preserve"> </w:t>
      </w:r>
      <w:r w:rsidRPr="002E0BC4">
        <w:rPr>
          <w:rFonts w:ascii="Times New Roman" w:hAnsi="Times New Roman"/>
          <w:spacing w:val="1"/>
          <w:sz w:val="28"/>
          <w:szCs w:val="28"/>
        </w:rPr>
        <w:t>по</w:t>
      </w:r>
      <w:r w:rsidRPr="002E0BC4">
        <w:rPr>
          <w:rFonts w:ascii="Times New Roman" w:hAnsi="Times New Roman"/>
          <w:spacing w:val="-3"/>
          <w:sz w:val="28"/>
          <w:szCs w:val="28"/>
        </w:rPr>
        <w:t>в</w:t>
      </w:r>
      <w:r w:rsidRPr="002E0BC4">
        <w:rPr>
          <w:rFonts w:ascii="Times New Roman" w:hAnsi="Times New Roman"/>
          <w:spacing w:val="1"/>
          <w:sz w:val="28"/>
          <w:szCs w:val="28"/>
        </w:rPr>
        <w:t>н</w:t>
      </w:r>
      <w:r w:rsidRPr="002E0BC4">
        <w:rPr>
          <w:rFonts w:ascii="Times New Roman" w:hAnsi="Times New Roman"/>
          <w:spacing w:val="-1"/>
          <w:sz w:val="28"/>
          <w:szCs w:val="28"/>
        </w:rPr>
        <w:t>о</w:t>
      </w:r>
      <w:r w:rsidRPr="002E0BC4">
        <w:rPr>
          <w:rFonts w:ascii="Times New Roman" w:hAnsi="Times New Roman"/>
          <w:sz w:val="28"/>
          <w:szCs w:val="28"/>
        </w:rPr>
        <w:t xml:space="preserve">му </w:t>
      </w:r>
      <w:r w:rsidRPr="002E0BC4">
        <w:rPr>
          <w:rFonts w:ascii="Times New Roman" w:hAnsi="Times New Roman"/>
          <w:spacing w:val="5"/>
          <w:sz w:val="28"/>
          <w:szCs w:val="28"/>
        </w:rPr>
        <w:t>о</w:t>
      </w:r>
      <w:r w:rsidRPr="002E0BC4">
        <w:rPr>
          <w:rFonts w:ascii="Times New Roman" w:hAnsi="Times New Roman"/>
          <w:spacing w:val="1"/>
          <w:sz w:val="28"/>
          <w:szCs w:val="28"/>
        </w:rPr>
        <w:t>б</w:t>
      </w:r>
      <w:r w:rsidRPr="002E0BC4">
        <w:rPr>
          <w:rFonts w:ascii="Times New Roman" w:hAnsi="Times New Roman"/>
          <w:sz w:val="28"/>
          <w:szCs w:val="28"/>
        </w:rPr>
        <w:t>сязі</w:t>
      </w:r>
      <w:r w:rsidRPr="002E0BC4">
        <w:rPr>
          <w:rFonts w:ascii="Times New Roman" w:hAnsi="Times New Roman"/>
          <w:spacing w:val="4"/>
          <w:sz w:val="28"/>
          <w:szCs w:val="28"/>
        </w:rPr>
        <w:t xml:space="preserve"> провести </w:t>
      </w:r>
      <w:r w:rsidRPr="002E0BC4">
        <w:rPr>
          <w:rFonts w:ascii="Times New Roman" w:hAnsi="Times New Roman"/>
          <w:spacing w:val="-2"/>
          <w:sz w:val="28"/>
          <w:szCs w:val="28"/>
        </w:rPr>
        <w:t>ф</w:t>
      </w:r>
      <w:r w:rsidRPr="002E0BC4">
        <w:rPr>
          <w:rFonts w:ascii="Times New Roman" w:hAnsi="Times New Roman"/>
          <w:spacing w:val="1"/>
          <w:sz w:val="28"/>
          <w:szCs w:val="28"/>
        </w:rPr>
        <w:t>і</w:t>
      </w:r>
      <w:r w:rsidRPr="002E0BC4">
        <w:rPr>
          <w:rFonts w:ascii="Times New Roman" w:hAnsi="Times New Roman"/>
          <w:spacing w:val="-1"/>
          <w:sz w:val="28"/>
          <w:szCs w:val="28"/>
        </w:rPr>
        <w:t>н</w:t>
      </w:r>
      <w:r w:rsidRPr="002E0BC4">
        <w:rPr>
          <w:rFonts w:ascii="Times New Roman" w:hAnsi="Times New Roman"/>
          <w:sz w:val="28"/>
          <w:szCs w:val="28"/>
        </w:rPr>
        <w:t>а</w:t>
      </w:r>
      <w:r w:rsidRPr="002E0BC4">
        <w:rPr>
          <w:rFonts w:ascii="Times New Roman" w:hAnsi="Times New Roman"/>
          <w:spacing w:val="1"/>
          <w:sz w:val="28"/>
          <w:szCs w:val="28"/>
        </w:rPr>
        <w:t>н</w:t>
      </w:r>
      <w:r w:rsidRPr="002E0BC4">
        <w:rPr>
          <w:rFonts w:ascii="Times New Roman" w:hAnsi="Times New Roman"/>
          <w:sz w:val="28"/>
          <w:szCs w:val="28"/>
        </w:rPr>
        <w:t>с</w:t>
      </w:r>
      <w:r w:rsidRPr="002E0BC4">
        <w:rPr>
          <w:rFonts w:ascii="Times New Roman" w:hAnsi="Times New Roman"/>
          <w:spacing w:val="-3"/>
          <w:sz w:val="28"/>
          <w:szCs w:val="28"/>
        </w:rPr>
        <w:t>у</w:t>
      </w:r>
      <w:r w:rsidRPr="002E0BC4">
        <w:rPr>
          <w:rFonts w:ascii="Times New Roman" w:hAnsi="Times New Roman"/>
          <w:spacing w:val="-1"/>
          <w:sz w:val="28"/>
          <w:szCs w:val="28"/>
        </w:rPr>
        <w:t>в</w:t>
      </w:r>
      <w:r w:rsidRPr="002E0BC4">
        <w:rPr>
          <w:rFonts w:ascii="Times New Roman" w:hAnsi="Times New Roman"/>
          <w:sz w:val="28"/>
          <w:szCs w:val="28"/>
        </w:rPr>
        <w:t>ання</w:t>
      </w:r>
      <w:r w:rsidRPr="002E0BC4">
        <w:rPr>
          <w:rFonts w:ascii="Times New Roman" w:hAnsi="Times New Roman"/>
          <w:spacing w:val="-3"/>
          <w:sz w:val="28"/>
          <w:szCs w:val="28"/>
        </w:rPr>
        <w:t xml:space="preserve"> у</w:t>
      </w:r>
      <w:r w:rsidRPr="002E0BC4">
        <w:rPr>
          <w:rFonts w:ascii="Times New Roman" w:hAnsi="Times New Roman"/>
          <w:sz w:val="28"/>
          <w:szCs w:val="28"/>
        </w:rPr>
        <w:t>сіх</w:t>
      </w:r>
      <w:r w:rsidRPr="002E0BC4">
        <w:rPr>
          <w:rFonts w:ascii="Times New Roman" w:hAnsi="Times New Roman"/>
          <w:spacing w:val="4"/>
          <w:sz w:val="28"/>
          <w:szCs w:val="28"/>
        </w:rPr>
        <w:t xml:space="preserve"> </w:t>
      </w:r>
      <w:r w:rsidRPr="002E0BC4">
        <w:rPr>
          <w:rFonts w:ascii="Times New Roman" w:hAnsi="Times New Roman"/>
          <w:sz w:val="28"/>
          <w:szCs w:val="28"/>
        </w:rPr>
        <w:t>за</w:t>
      </w:r>
      <w:r w:rsidRPr="002E0BC4">
        <w:rPr>
          <w:rFonts w:ascii="Times New Roman" w:hAnsi="Times New Roman"/>
          <w:spacing w:val="1"/>
          <w:sz w:val="28"/>
          <w:szCs w:val="28"/>
        </w:rPr>
        <w:t>р</w:t>
      </w:r>
      <w:r w:rsidRPr="002E0BC4">
        <w:rPr>
          <w:rFonts w:ascii="Times New Roman" w:hAnsi="Times New Roman"/>
          <w:sz w:val="28"/>
          <w:szCs w:val="28"/>
        </w:rPr>
        <w:t>еєст</w:t>
      </w:r>
      <w:r w:rsidRPr="002E0BC4">
        <w:rPr>
          <w:rFonts w:ascii="Times New Roman" w:hAnsi="Times New Roman"/>
          <w:spacing w:val="-1"/>
          <w:sz w:val="28"/>
          <w:szCs w:val="28"/>
        </w:rPr>
        <w:t>р</w:t>
      </w:r>
      <w:r w:rsidRPr="002E0BC4">
        <w:rPr>
          <w:rFonts w:ascii="Times New Roman" w:hAnsi="Times New Roman"/>
          <w:spacing w:val="1"/>
          <w:sz w:val="28"/>
          <w:szCs w:val="28"/>
        </w:rPr>
        <w:t>о</w:t>
      </w:r>
      <w:r w:rsidRPr="002E0BC4">
        <w:rPr>
          <w:rFonts w:ascii="Times New Roman" w:hAnsi="Times New Roman"/>
          <w:spacing w:val="-1"/>
          <w:sz w:val="28"/>
          <w:szCs w:val="28"/>
        </w:rPr>
        <w:t>в</w:t>
      </w:r>
      <w:r w:rsidRPr="002E0BC4">
        <w:rPr>
          <w:rFonts w:ascii="Times New Roman" w:hAnsi="Times New Roman"/>
          <w:spacing w:val="-2"/>
          <w:sz w:val="28"/>
          <w:szCs w:val="28"/>
        </w:rPr>
        <w:t>а</w:t>
      </w:r>
      <w:r w:rsidRPr="002E0BC4">
        <w:rPr>
          <w:rFonts w:ascii="Times New Roman" w:hAnsi="Times New Roman"/>
          <w:spacing w:val="-1"/>
          <w:sz w:val="28"/>
          <w:szCs w:val="28"/>
        </w:rPr>
        <w:t>н</w:t>
      </w:r>
      <w:r w:rsidRPr="002E0BC4">
        <w:rPr>
          <w:rFonts w:ascii="Times New Roman" w:hAnsi="Times New Roman"/>
          <w:sz w:val="28"/>
          <w:szCs w:val="28"/>
        </w:rPr>
        <w:t xml:space="preserve">их </w:t>
      </w:r>
      <w:r w:rsidRPr="002E0BC4">
        <w:rPr>
          <w:rFonts w:ascii="Times New Roman" w:hAnsi="Times New Roman"/>
          <w:spacing w:val="1"/>
          <w:sz w:val="28"/>
          <w:szCs w:val="28"/>
        </w:rPr>
        <w:t>ро</w:t>
      </w:r>
      <w:r w:rsidRPr="002E0BC4">
        <w:rPr>
          <w:rFonts w:ascii="Times New Roman" w:hAnsi="Times New Roman"/>
          <w:spacing w:val="-3"/>
          <w:sz w:val="28"/>
          <w:szCs w:val="28"/>
        </w:rPr>
        <w:t>з</w:t>
      </w:r>
      <w:r w:rsidRPr="002E0BC4">
        <w:rPr>
          <w:rFonts w:ascii="Times New Roman" w:hAnsi="Times New Roman"/>
          <w:spacing w:val="1"/>
          <w:sz w:val="28"/>
          <w:szCs w:val="28"/>
        </w:rPr>
        <w:t>п</w:t>
      </w:r>
      <w:r w:rsidRPr="002E0BC4">
        <w:rPr>
          <w:rFonts w:ascii="Times New Roman" w:hAnsi="Times New Roman"/>
          <w:spacing w:val="-1"/>
          <w:sz w:val="28"/>
          <w:szCs w:val="28"/>
        </w:rPr>
        <w:t>о</w:t>
      </w:r>
      <w:r w:rsidRPr="002E0BC4">
        <w:rPr>
          <w:rFonts w:ascii="Times New Roman" w:hAnsi="Times New Roman"/>
          <w:spacing w:val="1"/>
          <w:sz w:val="28"/>
          <w:szCs w:val="28"/>
        </w:rPr>
        <w:t>р</w:t>
      </w:r>
      <w:r w:rsidRPr="002E0BC4">
        <w:rPr>
          <w:rFonts w:ascii="Times New Roman" w:hAnsi="Times New Roman"/>
          <w:spacing w:val="-2"/>
          <w:sz w:val="28"/>
          <w:szCs w:val="28"/>
        </w:rPr>
        <w:t>я</w:t>
      </w:r>
      <w:r w:rsidRPr="002E0BC4">
        <w:rPr>
          <w:rFonts w:ascii="Times New Roman" w:hAnsi="Times New Roman"/>
          <w:spacing w:val="-1"/>
          <w:sz w:val="28"/>
          <w:szCs w:val="28"/>
        </w:rPr>
        <w:t>д</w:t>
      </w:r>
      <w:r w:rsidRPr="002E0BC4">
        <w:rPr>
          <w:rFonts w:ascii="Times New Roman" w:hAnsi="Times New Roman"/>
          <w:spacing w:val="1"/>
          <w:sz w:val="28"/>
          <w:szCs w:val="28"/>
        </w:rPr>
        <w:t>н</w:t>
      </w:r>
      <w:r w:rsidRPr="002E0BC4">
        <w:rPr>
          <w:rFonts w:ascii="Times New Roman" w:hAnsi="Times New Roman"/>
          <w:spacing w:val="-1"/>
          <w:sz w:val="28"/>
          <w:szCs w:val="28"/>
        </w:rPr>
        <w:t>и</w:t>
      </w:r>
      <w:r w:rsidRPr="002E0BC4">
        <w:rPr>
          <w:rFonts w:ascii="Times New Roman" w:hAnsi="Times New Roman"/>
          <w:sz w:val="28"/>
          <w:szCs w:val="28"/>
        </w:rPr>
        <w:t>ками</w:t>
      </w:r>
      <w:r w:rsidRPr="002E0BC4">
        <w:rPr>
          <w:rFonts w:ascii="Times New Roman" w:hAnsi="Times New Roman"/>
          <w:spacing w:val="-2"/>
          <w:sz w:val="28"/>
          <w:szCs w:val="28"/>
        </w:rPr>
        <w:t xml:space="preserve"> </w:t>
      </w:r>
      <w:r w:rsidRPr="002E0BC4">
        <w:rPr>
          <w:rFonts w:ascii="Times New Roman" w:hAnsi="Times New Roman"/>
          <w:sz w:val="28"/>
          <w:szCs w:val="28"/>
        </w:rPr>
        <w:t>к</w:t>
      </w:r>
      <w:r w:rsidRPr="002E0BC4">
        <w:rPr>
          <w:rFonts w:ascii="Times New Roman" w:hAnsi="Times New Roman"/>
          <w:spacing w:val="-1"/>
          <w:sz w:val="28"/>
          <w:szCs w:val="28"/>
        </w:rPr>
        <w:t>о</w:t>
      </w:r>
      <w:r w:rsidRPr="002E0BC4">
        <w:rPr>
          <w:rFonts w:ascii="Times New Roman" w:hAnsi="Times New Roman"/>
          <w:sz w:val="28"/>
          <w:szCs w:val="28"/>
        </w:rPr>
        <w:t>шт</w:t>
      </w:r>
      <w:r w:rsidRPr="002E0BC4">
        <w:rPr>
          <w:rFonts w:ascii="Times New Roman" w:hAnsi="Times New Roman"/>
          <w:spacing w:val="1"/>
          <w:sz w:val="28"/>
          <w:szCs w:val="28"/>
        </w:rPr>
        <w:t>і</w:t>
      </w:r>
      <w:r w:rsidRPr="002E0BC4">
        <w:rPr>
          <w:rFonts w:ascii="Times New Roman" w:hAnsi="Times New Roman"/>
          <w:sz w:val="28"/>
          <w:szCs w:val="28"/>
        </w:rPr>
        <w:t>в</w:t>
      </w:r>
      <w:r w:rsidRPr="002E0BC4">
        <w:rPr>
          <w:rFonts w:ascii="Times New Roman" w:hAnsi="Times New Roman"/>
          <w:spacing w:val="-1"/>
          <w:sz w:val="28"/>
          <w:szCs w:val="28"/>
        </w:rPr>
        <w:t xml:space="preserve"> </w:t>
      </w:r>
      <w:r w:rsidRPr="002E0BC4">
        <w:rPr>
          <w:rFonts w:ascii="Times New Roman" w:hAnsi="Times New Roman"/>
          <w:spacing w:val="1"/>
          <w:sz w:val="28"/>
          <w:szCs w:val="28"/>
        </w:rPr>
        <w:t>б</w:t>
      </w:r>
      <w:r w:rsidRPr="002E0BC4">
        <w:rPr>
          <w:rFonts w:ascii="Times New Roman" w:hAnsi="Times New Roman"/>
          <w:spacing w:val="-3"/>
          <w:sz w:val="28"/>
          <w:szCs w:val="28"/>
        </w:rPr>
        <w:t>ю</w:t>
      </w:r>
      <w:r w:rsidRPr="002E0BC4">
        <w:rPr>
          <w:rFonts w:ascii="Times New Roman" w:hAnsi="Times New Roman"/>
          <w:spacing w:val="1"/>
          <w:sz w:val="28"/>
          <w:szCs w:val="28"/>
        </w:rPr>
        <w:t>д</w:t>
      </w:r>
      <w:r w:rsidRPr="002E0BC4">
        <w:rPr>
          <w:rFonts w:ascii="Times New Roman" w:hAnsi="Times New Roman"/>
          <w:sz w:val="28"/>
          <w:szCs w:val="28"/>
        </w:rPr>
        <w:t>же</w:t>
      </w:r>
      <w:r w:rsidRPr="002E0BC4">
        <w:rPr>
          <w:rFonts w:ascii="Times New Roman" w:hAnsi="Times New Roman"/>
          <w:spacing w:val="-3"/>
          <w:sz w:val="28"/>
          <w:szCs w:val="28"/>
        </w:rPr>
        <w:t>т</w:t>
      </w:r>
      <w:r w:rsidRPr="002E0BC4">
        <w:rPr>
          <w:rFonts w:ascii="Times New Roman" w:hAnsi="Times New Roman"/>
          <w:spacing w:val="1"/>
          <w:sz w:val="28"/>
          <w:szCs w:val="28"/>
        </w:rPr>
        <w:t>н</w:t>
      </w:r>
      <w:r w:rsidRPr="002E0BC4">
        <w:rPr>
          <w:rFonts w:ascii="Times New Roman" w:hAnsi="Times New Roman"/>
          <w:sz w:val="28"/>
          <w:szCs w:val="28"/>
        </w:rPr>
        <w:t>их</w:t>
      </w:r>
      <w:r w:rsidRPr="002E0BC4">
        <w:rPr>
          <w:rFonts w:ascii="Times New Roman" w:hAnsi="Times New Roman"/>
          <w:spacing w:val="1"/>
          <w:sz w:val="28"/>
          <w:szCs w:val="28"/>
        </w:rPr>
        <w:t xml:space="preserve"> </w:t>
      </w:r>
      <w:r w:rsidRPr="002E0BC4">
        <w:rPr>
          <w:rFonts w:ascii="Times New Roman" w:hAnsi="Times New Roman"/>
          <w:spacing w:val="-3"/>
          <w:sz w:val="28"/>
          <w:szCs w:val="28"/>
        </w:rPr>
        <w:t>з</w:t>
      </w:r>
      <w:r w:rsidRPr="002E0BC4">
        <w:rPr>
          <w:rFonts w:ascii="Times New Roman" w:hAnsi="Times New Roman"/>
          <w:spacing w:val="1"/>
          <w:sz w:val="28"/>
          <w:szCs w:val="28"/>
        </w:rPr>
        <w:t>о</w:t>
      </w:r>
      <w:r w:rsidRPr="002E0BC4">
        <w:rPr>
          <w:rFonts w:ascii="Times New Roman" w:hAnsi="Times New Roman"/>
          <w:spacing w:val="-1"/>
          <w:sz w:val="28"/>
          <w:szCs w:val="28"/>
        </w:rPr>
        <w:t>бов</w:t>
      </w:r>
      <w:r w:rsidRPr="002E0BC4">
        <w:rPr>
          <w:rFonts w:ascii="Times New Roman" w:hAnsi="Times New Roman"/>
          <w:spacing w:val="-2"/>
          <w:sz w:val="28"/>
          <w:szCs w:val="28"/>
        </w:rPr>
        <w:t>’</w:t>
      </w:r>
      <w:r w:rsidRPr="002E0BC4">
        <w:rPr>
          <w:rFonts w:ascii="Times New Roman" w:hAnsi="Times New Roman"/>
          <w:sz w:val="28"/>
          <w:szCs w:val="28"/>
        </w:rPr>
        <w:t>яза</w:t>
      </w:r>
      <w:r w:rsidRPr="002E0BC4">
        <w:rPr>
          <w:rFonts w:ascii="Times New Roman" w:hAnsi="Times New Roman"/>
          <w:spacing w:val="1"/>
          <w:sz w:val="28"/>
          <w:szCs w:val="28"/>
        </w:rPr>
        <w:t>нь</w:t>
      </w:r>
      <w:r w:rsidRPr="002E0BC4">
        <w:rPr>
          <w:rFonts w:ascii="Times New Roman" w:hAnsi="Times New Roman"/>
          <w:sz w:val="28"/>
          <w:szCs w:val="28"/>
        </w:rPr>
        <w:t>.</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z w:val="28"/>
          <w:szCs w:val="28"/>
        </w:rPr>
      </w:pPr>
      <w:r w:rsidRPr="002E0BC4">
        <w:rPr>
          <w:rFonts w:ascii="Times New Roman" w:hAnsi="Times New Roman"/>
          <w:sz w:val="28"/>
          <w:szCs w:val="28"/>
        </w:rPr>
        <w:t>За 2017 рік витрати загального фонду міського бюджету проведені в обсязі  2 399 182,9 тис.грн., або 98,5 відсотків  уточнених річних призначень.</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z w:val="28"/>
          <w:szCs w:val="28"/>
        </w:rPr>
      </w:pPr>
      <w:r w:rsidRPr="002E0BC4">
        <w:rPr>
          <w:rFonts w:ascii="Times New Roman" w:hAnsi="Times New Roman"/>
          <w:sz w:val="28"/>
          <w:szCs w:val="28"/>
        </w:rPr>
        <w:t>Витрати спеціального фонду міського бюджету складають 472 965,9  тис.грн., у тому числі бюджет розвитку – 413 108,2 тис.грн. За рахунок міського фонду охорони навколишнього природного середовища проведені видатки в сумі 1 107,0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Найбільшу питому вагу в загальному обсязі міського бюджету  становлять  видатки на виконання бюджетних програм по галузі «Освіта».  На дану галузь спрямовані кошти в  сумі  865 126,9 тис.грн., у тому числі освітня субвенція  – 285 382,7  тис.грн., субвенція з державного бюджету на надання державної підтримки особам з особливими освітніми потребами – 2 420,4 тис.грн., субвенція з державного бюджету на модернізацію та оновлення матеріально-технічної бази професійно-технічних навчальних закладів – 599,0 тис.грн., субвенція на оснащення навчальних закладів кабінетами фізики, хімії – 2 001,9 тис.грн., субвенція з державного бюджету на забезпечення належних умов для виховання та розвитку дітей-сиріт і дітей, позбавлених батьківського піклування в дитячих будинках (у т.ч. сімейного типу, прийомних сім’ях), в сім’ях патронатного вихователя – 2 867,6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Видатки на виконання бюджетних програм по галузі «Охорона  здоров’я» становлять 363 642,8 тис.грн., з них кошти медичної субвенції – 244 515,4 тис.грн. (у т.ч. цільові видатки на лікування хворих на цукровий та нецукровий діабет – 6 056,0 тис.грн.), субвенції з державного бюджету на відшкодування вартості лікарських засобів для лікування окремих захворювань – 3 689,4 тис.грн., субвенції з державного бюджету на здійснення заходів щодо соціально-економічного розвитку окремих територій – 28 852,8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На   соціальний   захист   та   соціальне   забезпечення   спрямовано   46 297,3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lastRenderedPageBreak/>
        <w:t>Фінансування бюджетних програм по галузі «Культура» проведено в сумі 56 487,3 тис.грн., на програми з  фізичної  культури  і  спорту  спрямовано 15 777,6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Видатки на виконання програм житлово-комунального господарства міста профінансовані в сумі  116 059,3 тис.грн., з них: благоустрій міста – 69 214,9  тис.грн., капітальний ремонт об’єктів житлового господарства – 29 525,4 тис.грн.,  забезпечення функціонування комбінатів комунальних підприємств та інших підприємств, установ та організацій житлово-комунального господарства –  15 303,5 тис.грн., інші  видатки на забезпечення діяльності житлово-комунального господарства міста – 2015,5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 xml:space="preserve">Крім того, за рахунок субвенцій з державного бюджету на погашення заборгованості з різниці в тарифах на теплову енергію, опалення та постачання гарячої води, послуги з централізованого водопостачання, водовідведення населенню проведені видатки в сумі 2 202,7 тис.грн., на проведення проектних, будівельно-ремонтних робіт,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 5 148,9 тис.грн. </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За рахунок коштів субвенції з державного бюджету на соціально-економічний розвиток  регіонів на впровадження обліку витрат та регулювання споживання води та теплової енергії проведені видатки в обсязі 2 483,0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 xml:space="preserve">На проведення заходів щодо  інвестиційного розвитку міста Житомира, проведення невідкладних відновлювальних робіт, будівництво, реконструкцію закладів та установ  соціально-культурної сфери міста, збереження пам’яток історії та культури  упродовж 2017 року забезпечено  фінансування в сумі  34 252,0 тис.грн. </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З метою відшкодування відсотків по кредитах та тіла кредиту в рамках державної програми фінансової підтримки впровадження енергоефективних заходів у житлових будинках (ОСББ та ЖБК), а також для організації та проведення навчань для управителів багатоквартирних житлових будинків  профінансовані кошти в сумі 7 643,3 тис.грн. Всього на виконання заходів з енергозбереження використані кошти в сумі 7 643,3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Крім того, для</w:t>
      </w:r>
      <w:r w:rsidRPr="002E0BC4">
        <w:rPr>
          <w:rFonts w:ascii="Times New Roman" w:hAnsi="Times New Roman"/>
          <w:sz w:val="28"/>
          <w:szCs w:val="28"/>
        </w:rPr>
        <w:t xml:space="preserve"> забезпечення  належної та безперебійної роботи комунальних підприємств міста проведені видатки в сумі 211 614,7 тис.грн. шляхом надання внесків у статутні капітали підпорядкованих підприємств.</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На утримання та розвиток інфраструктури доріг міста за  2017 рік витрачені кошти в сумі 58 381,2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 xml:space="preserve">За рахунок надходжень коштів соціальних субвенцій з державного бюджету обсяг видатків склав 876 757,7 тис.грн., а саме: на виплату допомоги </w:t>
      </w:r>
      <w:r w:rsidRPr="002E0BC4">
        <w:rPr>
          <w:rFonts w:ascii="Times New Roman" w:hAnsi="Times New Roman"/>
          <w:spacing w:val="1"/>
          <w:sz w:val="28"/>
          <w:szCs w:val="28"/>
        </w:rPr>
        <w:lastRenderedPageBreak/>
        <w:t>сім’ям з дітьми – 298 188,9  тис.грн.; на надання пільг та житлових субсидій населенню – 575 701,2 тис.грн., на забезпечення належних умов для виховання та розвитку дітей-сиріт і дітей, позбавлених батьківського піклування в дитячих будинках ( у т.ч. сімейного типу, прийомних сім’ях) – 2 867,6 тис.грн.</w:t>
      </w:r>
    </w:p>
    <w:p w:rsidR="009571D5" w:rsidRPr="002E0BC4" w:rsidRDefault="009571D5" w:rsidP="00930DB7">
      <w:pPr>
        <w:widowControl w:val="0"/>
        <w:autoSpaceDE w:val="0"/>
        <w:autoSpaceDN w:val="0"/>
        <w:adjustRightInd w:val="0"/>
        <w:spacing w:before="100" w:beforeAutospacing="1" w:after="100" w:afterAutospacing="1" w:line="318" w:lineRule="exact"/>
        <w:ind w:firstLine="567"/>
        <w:jc w:val="both"/>
        <w:rPr>
          <w:rFonts w:ascii="Times New Roman" w:hAnsi="Times New Roman"/>
          <w:spacing w:val="1"/>
          <w:sz w:val="28"/>
          <w:szCs w:val="28"/>
        </w:rPr>
      </w:pPr>
      <w:r w:rsidRPr="002E0BC4">
        <w:rPr>
          <w:rFonts w:ascii="Times New Roman" w:hAnsi="Times New Roman"/>
          <w:spacing w:val="1"/>
          <w:sz w:val="28"/>
          <w:szCs w:val="28"/>
        </w:rPr>
        <w:t>Реверсна дотація перерахована до державного бюджету в повному обсязі в сумі 38 570,1 тис.грн.</w:t>
      </w:r>
    </w:p>
    <w:p w:rsidR="009571D5" w:rsidRPr="002E0BC4" w:rsidRDefault="009571D5" w:rsidP="00930DB7">
      <w:pPr>
        <w:spacing w:before="100" w:beforeAutospacing="1" w:after="100" w:afterAutospacing="1"/>
        <w:ind w:firstLine="567"/>
        <w:jc w:val="both"/>
        <w:rPr>
          <w:rFonts w:ascii="Times New Roman" w:hAnsi="Times New Roman"/>
          <w:sz w:val="28"/>
          <w:szCs w:val="28"/>
        </w:rPr>
      </w:pPr>
      <w:r w:rsidRPr="002E0BC4">
        <w:rPr>
          <w:rFonts w:ascii="Times New Roman" w:hAnsi="Times New Roman"/>
          <w:spacing w:val="1"/>
          <w:sz w:val="28"/>
          <w:szCs w:val="28"/>
        </w:rPr>
        <w:t>Упродовж 2017 року забезпечено своєчасну та в повному обсязі виплату заробітної плати працівникам бюджетної сфери, фінансування бюджетних установ, а також заходів, які проводяться за рахунок коштів міського бюджету.</w:t>
      </w:r>
    </w:p>
    <w:p w:rsidR="009571D5" w:rsidRPr="002E0BC4" w:rsidRDefault="009571D5" w:rsidP="00930DB7">
      <w:pPr>
        <w:spacing w:before="100" w:beforeAutospacing="1" w:after="100" w:afterAutospacing="1"/>
        <w:ind w:firstLine="567"/>
        <w:jc w:val="both"/>
        <w:rPr>
          <w:rFonts w:ascii="Times New Roman" w:hAnsi="Times New Roman"/>
          <w:sz w:val="28"/>
          <w:szCs w:val="28"/>
        </w:rPr>
      </w:pPr>
    </w:p>
    <w:p w:rsidR="009571D5" w:rsidRPr="002E0BC4" w:rsidRDefault="009571D5" w:rsidP="00930DB7">
      <w:pPr>
        <w:spacing w:before="100" w:beforeAutospacing="1" w:after="100" w:afterAutospacing="1"/>
        <w:ind w:firstLine="567"/>
        <w:jc w:val="both"/>
        <w:rPr>
          <w:rFonts w:ascii="Times New Roman" w:hAnsi="Times New Roman"/>
          <w:sz w:val="28"/>
          <w:szCs w:val="28"/>
        </w:rPr>
      </w:pPr>
    </w:p>
    <w:p w:rsidR="009571D5" w:rsidRPr="002E0BC4" w:rsidRDefault="009571D5" w:rsidP="00930DB7">
      <w:pPr>
        <w:spacing w:before="100" w:beforeAutospacing="1" w:after="100" w:afterAutospacing="1"/>
        <w:ind w:firstLine="567"/>
        <w:jc w:val="both"/>
        <w:rPr>
          <w:rFonts w:ascii="Times New Roman" w:hAnsi="Times New Roman"/>
          <w:sz w:val="28"/>
          <w:szCs w:val="28"/>
        </w:rPr>
      </w:pPr>
    </w:p>
    <w:p w:rsidR="009571D5" w:rsidRPr="002E0BC4" w:rsidRDefault="009571D5" w:rsidP="00930DB7">
      <w:pPr>
        <w:spacing w:before="100" w:beforeAutospacing="1" w:after="100" w:afterAutospacing="1"/>
        <w:ind w:firstLine="567"/>
        <w:jc w:val="both"/>
        <w:rPr>
          <w:rFonts w:ascii="Times New Roman" w:hAnsi="Times New Roman"/>
          <w:sz w:val="28"/>
          <w:szCs w:val="28"/>
        </w:rPr>
      </w:pPr>
    </w:p>
    <w:p w:rsidR="009571D5" w:rsidRPr="002E0BC4" w:rsidRDefault="009571D5" w:rsidP="00930DB7">
      <w:pPr>
        <w:spacing w:before="100" w:beforeAutospacing="1" w:after="100" w:afterAutospacing="1"/>
        <w:ind w:firstLine="567"/>
        <w:jc w:val="both"/>
        <w:rPr>
          <w:rFonts w:ascii="Times New Roman" w:hAnsi="Times New Roman"/>
          <w:sz w:val="28"/>
          <w:szCs w:val="28"/>
        </w:rPr>
      </w:pPr>
    </w:p>
    <w:p w:rsidR="00690A4B" w:rsidRPr="002E0BC4" w:rsidRDefault="00690A4B" w:rsidP="00930DB7">
      <w:pPr>
        <w:spacing w:before="100" w:beforeAutospacing="1" w:after="100" w:afterAutospacing="1"/>
        <w:ind w:firstLine="567"/>
        <w:jc w:val="both"/>
        <w:rPr>
          <w:rFonts w:ascii="Times New Roman" w:hAnsi="Times New Roman"/>
          <w:sz w:val="28"/>
          <w:szCs w:val="28"/>
        </w:rPr>
      </w:pPr>
    </w:p>
    <w:p w:rsidR="00690A4B" w:rsidRPr="002E0BC4" w:rsidRDefault="00690A4B" w:rsidP="00930DB7">
      <w:pPr>
        <w:spacing w:before="100" w:beforeAutospacing="1" w:after="100" w:afterAutospacing="1"/>
        <w:ind w:firstLine="567"/>
        <w:jc w:val="both"/>
        <w:rPr>
          <w:rFonts w:ascii="Times New Roman" w:hAnsi="Times New Roman"/>
          <w:sz w:val="28"/>
          <w:szCs w:val="28"/>
        </w:rPr>
      </w:pPr>
    </w:p>
    <w:p w:rsidR="00690A4B" w:rsidRDefault="00690A4B" w:rsidP="00930DB7">
      <w:pPr>
        <w:spacing w:before="100" w:beforeAutospacing="1" w:after="100" w:afterAutospacing="1"/>
        <w:ind w:firstLine="567"/>
        <w:jc w:val="both"/>
        <w:rPr>
          <w:rFonts w:ascii="Times New Roman" w:hAnsi="Times New Roman"/>
          <w:sz w:val="28"/>
          <w:szCs w:val="28"/>
        </w:rPr>
      </w:pPr>
    </w:p>
    <w:p w:rsidR="002E0BC4" w:rsidRDefault="002E0BC4" w:rsidP="00930DB7">
      <w:pPr>
        <w:spacing w:before="100" w:beforeAutospacing="1" w:after="100" w:afterAutospacing="1"/>
        <w:ind w:firstLine="567"/>
        <w:jc w:val="both"/>
        <w:rPr>
          <w:rFonts w:ascii="Times New Roman" w:hAnsi="Times New Roman"/>
          <w:sz w:val="28"/>
          <w:szCs w:val="28"/>
        </w:rPr>
      </w:pPr>
    </w:p>
    <w:p w:rsidR="002E0BC4" w:rsidRDefault="002E0BC4" w:rsidP="00930DB7">
      <w:pPr>
        <w:spacing w:before="100" w:beforeAutospacing="1" w:after="100" w:afterAutospacing="1"/>
        <w:ind w:firstLine="567"/>
        <w:jc w:val="both"/>
        <w:rPr>
          <w:rFonts w:ascii="Times New Roman" w:hAnsi="Times New Roman"/>
          <w:sz w:val="28"/>
          <w:szCs w:val="28"/>
        </w:rPr>
      </w:pPr>
    </w:p>
    <w:p w:rsidR="002E0BC4" w:rsidRDefault="002E0BC4" w:rsidP="00930DB7">
      <w:pPr>
        <w:spacing w:before="100" w:beforeAutospacing="1" w:after="100" w:afterAutospacing="1"/>
        <w:ind w:firstLine="567"/>
        <w:jc w:val="both"/>
        <w:rPr>
          <w:rFonts w:ascii="Times New Roman" w:hAnsi="Times New Roman"/>
          <w:sz w:val="28"/>
          <w:szCs w:val="28"/>
        </w:rPr>
      </w:pPr>
    </w:p>
    <w:p w:rsidR="002E0BC4" w:rsidRDefault="002E0BC4" w:rsidP="00930DB7">
      <w:pPr>
        <w:spacing w:before="100" w:beforeAutospacing="1" w:after="100" w:afterAutospacing="1"/>
        <w:ind w:firstLine="567"/>
        <w:jc w:val="both"/>
        <w:rPr>
          <w:rFonts w:ascii="Times New Roman" w:hAnsi="Times New Roman"/>
          <w:sz w:val="28"/>
          <w:szCs w:val="28"/>
        </w:rPr>
      </w:pPr>
    </w:p>
    <w:p w:rsidR="002E0BC4" w:rsidRDefault="002E0BC4" w:rsidP="00930DB7">
      <w:pPr>
        <w:spacing w:before="100" w:beforeAutospacing="1" w:after="100" w:afterAutospacing="1"/>
        <w:ind w:firstLine="567"/>
        <w:jc w:val="both"/>
        <w:rPr>
          <w:rFonts w:ascii="Times New Roman" w:hAnsi="Times New Roman"/>
          <w:sz w:val="28"/>
          <w:szCs w:val="28"/>
        </w:rPr>
      </w:pPr>
    </w:p>
    <w:p w:rsidR="002E0BC4" w:rsidRDefault="002E0BC4" w:rsidP="00930DB7">
      <w:pPr>
        <w:spacing w:before="100" w:beforeAutospacing="1" w:after="100" w:afterAutospacing="1"/>
        <w:ind w:firstLine="567"/>
        <w:jc w:val="both"/>
        <w:rPr>
          <w:rFonts w:ascii="Times New Roman" w:hAnsi="Times New Roman"/>
          <w:sz w:val="28"/>
          <w:szCs w:val="28"/>
        </w:rPr>
      </w:pPr>
    </w:p>
    <w:p w:rsidR="002E0BC4" w:rsidRPr="002E0BC4" w:rsidRDefault="002E0BC4" w:rsidP="00930DB7">
      <w:pPr>
        <w:spacing w:before="100" w:beforeAutospacing="1" w:after="100" w:afterAutospacing="1"/>
        <w:ind w:firstLine="567"/>
        <w:jc w:val="both"/>
        <w:rPr>
          <w:rFonts w:ascii="Times New Roman" w:hAnsi="Times New Roman"/>
          <w:sz w:val="28"/>
          <w:szCs w:val="28"/>
        </w:rPr>
      </w:pPr>
    </w:p>
    <w:p w:rsidR="00690A4B" w:rsidRPr="002E0BC4" w:rsidRDefault="00690A4B" w:rsidP="00930DB7">
      <w:pPr>
        <w:spacing w:before="100" w:beforeAutospacing="1" w:after="100" w:afterAutospacing="1"/>
        <w:ind w:firstLine="567"/>
        <w:jc w:val="both"/>
        <w:rPr>
          <w:rFonts w:ascii="Times New Roman" w:hAnsi="Times New Roman"/>
          <w:sz w:val="28"/>
          <w:szCs w:val="28"/>
        </w:rPr>
      </w:pPr>
    </w:p>
    <w:sectPr w:rsidR="00690A4B" w:rsidRPr="002E0BC4" w:rsidSect="00830C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876"/>
    <w:multiLevelType w:val="hybridMultilevel"/>
    <w:tmpl w:val="A804446E"/>
    <w:lvl w:ilvl="0" w:tplc="DA5A3E4E">
      <w:start w:val="5"/>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309755BB"/>
    <w:multiLevelType w:val="hybridMultilevel"/>
    <w:tmpl w:val="4A6A5430"/>
    <w:lvl w:ilvl="0" w:tplc="3DD2FA20">
      <w:start w:val="1"/>
      <w:numFmt w:val="bullet"/>
      <w:lvlText w:val="-"/>
      <w:lvlJc w:val="left"/>
      <w:pPr>
        <w:tabs>
          <w:tab w:val="num" w:pos="1140"/>
        </w:tabs>
        <w:ind w:left="1140" w:hanging="7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367775"/>
    <w:multiLevelType w:val="hybridMultilevel"/>
    <w:tmpl w:val="D9320318"/>
    <w:lvl w:ilvl="0" w:tplc="1E3A1C2A">
      <w:start w:val="1"/>
      <w:numFmt w:val="decimal"/>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A3D64"/>
    <w:multiLevelType w:val="hybridMultilevel"/>
    <w:tmpl w:val="EEFA9A5E"/>
    <w:lvl w:ilvl="0" w:tplc="B914D284">
      <w:numFmt w:val="bullet"/>
      <w:lvlText w:val="-"/>
      <w:lvlJc w:val="left"/>
      <w:pPr>
        <w:tabs>
          <w:tab w:val="num" w:pos="720"/>
        </w:tabs>
        <w:ind w:left="720" w:hanging="360"/>
      </w:pPr>
      <w:rPr>
        <w:rFonts w:ascii="Times New Roman" w:eastAsia="Times New Roman" w:hAnsi="Times New Roman" w:hint="default"/>
        <w:sz w:val="28"/>
        <w:lang w:val="ru-RU"/>
      </w:rPr>
    </w:lvl>
    <w:lvl w:ilvl="1" w:tplc="36D84678">
      <w:start w:val="1"/>
      <w:numFmt w:val="bullet"/>
      <w:lvlText w:val=""/>
      <w:lvlJc w:val="left"/>
      <w:pPr>
        <w:tabs>
          <w:tab w:val="num" w:pos="1440"/>
        </w:tabs>
        <w:ind w:left="1440" w:hanging="360"/>
      </w:pPr>
      <w:rPr>
        <w:rFonts w:ascii="Wingdings" w:hAnsi="Wingdings"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F5304A3"/>
    <w:multiLevelType w:val="hybridMultilevel"/>
    <w:tmpl w:val="9DC63AF4"/>
    <w:lvl w:ilvl="0" w:tplc="D48C94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EC0431"/>
    <w:multiLevelType w:val="multilevel"/>
    <w:tmpl w:val="CD6C470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sz w:val="28"/>
      </w:rPr>
    </w:lvl>
    <w:lvl w:ilvl="2">
      <w:start w:val="1"/>
      <w:numFmt w:val="decimal"/>
      <w:isLgl/>
      <w:lvlText w:val="%1.%2.%3."/>
      <w:lvlJc w:val="left"/>
      <w:pPr>
        <w:tabs>
          <w:tab w:val="num" w:pos="720"/>
        </w:tabs>
        <w:ind w:left="720" w:hanging="720"/>
      </w:pPr>
      <w:rPr>
        <w:rFonts w:hint="default"/>
        <w:sz w:val="28"/>
      </w:rPr>
    </w:lvl>
    <w:lvl w:ilvl="3">
      <w:start w:val="1"/>
      <w:numFmt w:val="decimal"/>
      <w:isLgl/>
      <w:lvlText w:val="%1.%2.%3.%4."/>
      <w:lvlJc w:val="left"/>
      <w:pPr>
        <w:tabs>
          <w:tab w:val="num" w:pos="1080"/>
        </w:tabs>
        <w:ind w:left="1080" w:hanging="108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440"/>
        </w:tabs>
        <w:ind w:left="1440" w:hanging="144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800"/>
        </w:tabs>
        <w:ind w:left="1800" w:hanging="1800"/>
      </w:pPr>
      <w:rPr>
        <w:rFonts w:hint="default"/>
        <w:sz w:val="28"/>
      </w:rPr>
    </w:lvl>
    <w:lvl w:ilvl="8">
      <w:start w:val="1"/>
      <w:numFmt w:val="decimal"/>
      <w:isLgl/>
      <w:lvlText w:val="%1.%2.%3.%4.%5.%6.%7.%8.%9."/>
      <w:lvlJc w:val="left"/>
      <w:pPr>
        <w:tabs>
          <w:tab w:val="num" w:pos="2160"/>
        </w:tabs>
        <w:ind w:left="2160" w:hanging="2160"/>
      </w:pPr>
      <w:rPr>
        <w:rFonts w:hint="default"/>
        <w:sz w:val="28"/>
      </w:rPr>
    </w:lvl>
  </w:abstractNum>
  <w:abstractNum w:abstractNumId="6">
    <w:nsid w:val="77972192"/>
    <w:multiLevelType w:val="hybridMultilevel"/>
    <w:tmpl w:val="65BA3192"/>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71D5"/>
    <w:rsid w:val="00001C23"/>
    <w:rsid w:val="0000312F"/>
    <w:rsid w:val="00014191"/>
    <w:rsid w:val="000148FA"/>
    <w:rsid w:val="00026CD1"/>
    <w:rsid w:val="00030C68"/>
    <w:rsid w:val="00032BD8"/>
    <w:rsid w:val="00034A3D"/>
    <w:rsid w:val="0003584C"/>
    <w:rsid w:val="00037284"/>
    <w:rsid w:val="000378B7"/>
    <w:rsid w:val="00041C8D"/>
    <w:rsid w:val="00041E58"/>
    <w:rsid w:val="00042076"/>
    <w:rsid w:val="000447E8"/>
    <w:rsid w:val="00046152"/>
    <w:rsid w:val="00046EC4"/>
    <w:rsid w:val="00047E34"/>
    <w:rsid w:val="00050AF6"/>
    <w:rsid w:val="00051AC2"/>
    <w:rsid w:val="00051AFC"/>
    <w:rsid w:val="00053541"/>
    <w:rsid w:val="00054EE8"/>
    <w:rsid w:val="000558B3"/>
    <w:rsid w:val="0006008C"/>
    <w:rsid w:val="0006028F"/>
    <w:rsid w:val="0006255E"/>
    <w:rsid w:val="00064303"/>
    <w:rsid w:val="00065BDD"/>
    <w:rsid w:val="00073B6F"/>
    <w:rsid w:val="0007572D"/>
    <w:rsid w:val="000766CF"/>
    <w:rsid w:val="000769A9"/>
    <w:rsid w:val="00080D10"/>
    <w:rsid w:val="00084460"/>
    <w:rsid w:val="00085249"/>
    <w:rsid w:val="00085F69"/>
    <w:rsid w:val="000869E7"/>
    <w:rsid w:val="00090CC6"/>
    <w:rsid w:val="00090ED8"/>
    <w:rsid w:val="000925E4"/>
    <w:rsid w:val="00096EC8"/>
    <w:rsid w:val="00097854"/>
    <w:rsid w:val="000A0B09"/>
    <w:rsid w:val="000A4BDE"/>
    <w:rsid w:val="000A4C88"/>
    <w:rsid w:val="000A5305"/>
    <w:rsid w:val="000A622E"/>
    <w:rsid w:val="000A746F"/>
    <w:rsid w:val="000B029B"/>
    <w:rsid w:val="000B5584"/>
    <w:rsid w:val="000B6BAF"/>
    <w:rsid w:val="000B7107"/>
    <w:rsid w:val="000B7A09"/>
    <w:rsid w:val="000B7C71"/>
    <w:rsid w:val="000C02D0"/>
    <w:rsid w:val="000C0F03"/>
    <w:rsid w:val="000C1301"/>
    <w:rsid w:val="000C185E"/>
    <w:rsid w:val="000C2759"/>
    <w:rsid w:val="000C30CD"/>
    <w:rsid w:val="000C3C09"/>
    <w:rsid w:val="000C428C"/>
    <w:rsid w:val="000C4F59"/>
    <w:rsid w:val="000C6D37"/>
    <w:rsid w:val="000C7C35"/>
    <w:rsid w:val="000C7D1D"/>
    <w:rsid w:val="000C7E1B"/>
    <w:rsid w:val="000D03F4"/>
    <w:rsid w:val="000D220B"/>
    <w:rsid w:val="000D3CA9"/>
    <w:rsid w:val="000D4B04"/>
    <w:rsid w:val="000D5C6F"/>
    <w:rsid w:val="000E04C5"/>
    <w:rsid w:val="000E13BB"/>
    <w:rsid w:val="000E1857"/>
    <w:rsid w:val="000E2A16"/>
    <w:rsid w:val="000E3DE3"/>
    <w:rsid w:val="000E4958"/>
    <w:rsid w:val="000E506D"/>
    <w:rsid w:val="000E568C"/>
    <w:rsid w:val="000E6A11"/>
    <w:rsid w:val="000E6C96"/>
    <w:rsid w:val="000E7478"/>
    <w:rsid w:val="000E7F6C"/>
    <w:rsid w:val="000F2F07"/>
    <w:rsid w:val="000F383A"/>
    <w:rsid w:val="000F54BF"/>
    <w:rsid w:val="000F72FE"/>
    <w:rsid w:val="00101D8B"/>
    <w:rsid w:val="00102714"/>
    <w:rsid w:val="00103A8F"/>
    <w:rsid w:val="001043D8"/>
    <w:rsid w:val="00106068"/>
    <w:rsid w:val="00106C16"/>
    <w:rsid w:val="00106D5F"/>
    <w:rsid w:val="001071C0"/>
    <w:rsid w:val="0011031A"/>
    <w:rsid w:val="00114F75"/>
    <w:rsid w:val="0012021E"/>
    <w:rsid w:val="00121287"/>
    <w:rsid w:val="0012617D"/>
    <w:rsid w:val="00126546"/>
    <w:rsid w:val="001268A5"/>
    <w:rsid w:val="00127D20"/>
    <w:rsid w:val="001312BF"/>
    <w:rsid w:val="001324B2"/>
    <w:rsid w:val="00133D60"/>
    <w:rsid w:val="001419D5"/>
    <w:rsid w:val="00143536"/>
    <w:rsid w:val="00143AF0"/>
    <w:rsid w:val="00145B5C"/>
    <w:rsid w:val="00150AE8"/>
    <w:rsid w:val="001521FF"/>
    <w:rsid w:val="00152D78"/>
    <w:rsid w:val="00153458"/>
    <w:rsid w:val="00153CEC"/>
    <w:rsid w:val="0015520A"/>
    <w:rsid w:val="00160DF9"/>
    <w:rsid w:val="00162706"/>
    <w:rsid w:val="00164514"/>
    <w:rsid w:val="0016469C"/>
    <w:rsid w:val="00164DD5"/>
    <w:rsid w:val="00166D64"/>
    <w:rsid w:val="00167CF7"/>
    <w:rsid w:val="00170DCE"/>
    <w:rsid w:val="00171B52"/>
    <w:rsid w:val="00172B47"/>
    <w:rsid w:val="00173A1C"/>
    <w:rsid w:val="001743E5"/>
    <w:rsid w:val="00174F4A"/>
    <w:rsid w:val="0017556C"/>
    <w:rsid w:val="00175E5A"/>
    <w:rsid w:val="0018035E"/>
    <w:rsid w:val="0018072D"/>
    <w:rsid w:val="0018296F"/>
    <w:rsid w:val="00182FBA"/>
    <w:rsid w:val="00186745"/>
    <w:rsid w:val="0019122E"/>
    <w:rsid w:val="00193CED"/>
    <w:rsid w:val="001976E3"/>
    <w:rsid w:val="001A18E2"/>
    <w:rsid w:val="001A428B"/>
    <w:rsid w:val="001A457C"/>
    <w:rsid w:val="001A5ADB"/>
    <w:rsid w:val="001A6C8A"/>
    <w:rsid w:val="001B17F5"/>
    <w:rsid w:val="001B31C1"/>
    <w:rsid w:val="001B4AE4"/>
    <w:rsid w:val="001B60C8"/>
    <w:rsid w:val="001B6DC6"/>
    <w:rsid w:val="001B79F5"/>
    <w:rsid w:val="001C0A1C"/>
    <w:rsid w:val="001C19A1"/>
    <w:rsid w:val="001C66B2"/>
    <w:rsid w:val="001C6EFC"/>
    <w:rsid w:val="001D13D8"/>
    <w:rsid w:val="001D1D21"/>
    <w:rsid w:val="001D2ED5"/>
    <w:rsid w:val="001D508F"/>
    <w:rsid w:val="001D56D3"/>
    <w:rsid w:val="001D61F8"/>
    <w:rsid w:val="001D69FC"/>
    <w:rsid w:val="001D7384"/>
    <w:rsid w:val="001D7481"/>
    <w:rsid w:val="001D751A"/>
    <w:rsid w:val="001E10A2"/>
    <w:rsid w:val="001E11D2"/>
    <w:rsid w:val="001E17B7"/>
    <w:rsid w:val="001E1BA2"/>
    <w:rsid w:val="001E281F"/>
    <w:rsid w:val="001E2840"/>
    <w:rsid w:val="001E45F3"/>
    <w:rsid w:val="001E473D"/>
    <w:rsid w:val="001E59CE"/>
    <w:rsid w:val="001E76F8"/>
    <w:rsid w:val="001F0832"/>
    <w:rsid w:val="001F25A0"/>
    <w:rsid w:val="001F5261"/>
    <w:rsid w:val="001F6960"/>
    <w:rsid w:val="001F7D8E"/>
    <w:rsid w:val="002000FA"/>
    <w:rsid w:val="00206331"/>
    <w:rsid w:val="002110F4"/>
    <w:rsid w:val="00211663"/>
    <w:rsid w:val="00214A27"/>
    <w:rsid w:val="00220E96"/>
    <w:rsid w:val="00221648"/>
    <w:rsid w:val="00223AEC"/>
    <w:rsid w:val="00224028"/>
    <w:rsid w:val="002244AA"/>
    <w:rsid w:val="00227197"/>
    <w:rsid w:val="00227953"/>
    <w:rsid w:val="00227BD0"/>
    <w:rsid w:val="00230A75"/>
    <w:rsid w:val="00230C97"/>
    <w:rsid w:val="00231D57"/>
    <w:rsid w:val="0023325A"/>
    <w:rsid w:val="00233EDF"/>
    <w:rsid w:val="002374A7"/>
    <w:rsid w:val="002428C1"/>
    <w:rsid w:val="00243288"/>
    <w:rsid w:val="002441AD"/>
    <w:rsid w:val="0024427B"/>
    <w:rsid w:val="00247141"/>
    <w:rsid w:val="0025094A"/>
    <w:rsid w:val="00251797"/>
    <w:rsid w:val="00253C60"/>
    <w:rsid w:val="00255EF8"/>
    <w:rsid w:val="00257EC9"/>
    <w:rsid w:val="002603B8"/>
    <w:rsid w:val="0026064E"/>
    <w:rsid w:val="00261055"/>
    <w:rsid w:val="002610B3"/>
    <w:rsid w:val="0026120D"/>
    <w:rsid w:val="002625C6"/>
    <w:rsid w:val="002628A5"/>
    <w:rsid w:val="00262D10"/>
    <w:rsid w:val="002647E5"/>
    <w:rsid w:val="00266E9E"/>
    <w:rsid w:val="00267E69"/>
    <w:rsid w:val="0027316E"/>
    <w:rsid w:val="00273FCE"/>
    <w:rsid w:val="002741DE"/>
    <w:rsid w:val="0027438E"/>
    <w:rsid w:val="0028441F"/>
    <w:rsid w:val="00286008"/>
    <w:rsid w:val="00291CD2"/>
    <w:rsid w:val="002A0D7F"/>
    <w:rsid w:val="002A100A"/>
    <w:rsid w:val="002A11CF"/>
    <w:rsid w:val="002A15D3"/>
    <w:rsid w:val="002A41BA"/>
    <w:rsid w:val="002A4B26"/>
    <w:rsid w:val="002A4B8C"/>
    <w:rsid w:val="002A5FBB"/>
    <w:rsid w:val="002B25C3"/>
    <w:rsid w:val="002B35C0"/>
    <w:rsid w:val="002B41EA"/>
    <w:rsid w:val="002B5175"/>
    <w:rsid w:val="002B5B9C"/>
    <w:rsid w:val="002B6FCA"/>
    <w:rsid w:val="002B7DB0"/>
    <w:rsid w:val="002C3D1C"/>
    <w:rsid w:val="002C5FED"/>
    <w:rsid w:val="002D15DF"/>
    <w:rsid w:val="002D66E2"/>
    <w:rsid w:val="002E0BC4"/>
    <w:rsid w:val="002E255A"/>
    <w:rsid w:val="002E27B8"/>
    <w:rsid w:val="002E4F87"/>
    <w:rsid w:val="002E57E2"/>
    <w:rsid w:val="002F0F18"/>
    <w:rsid w:val="002F132E"/>
    <w:rsid w:val="002F191D"/>
    <w:rsid w:val="002F4ABC"/>
    <w:rsid w:val="002F641B"/>
    <w:rsid w:val="00300C74"/>
    <w:rsid w:val="00300E7C"/>
    <w:rsid w:val="0030345F"/>
    <w:rsid w:val="0030352D"/>
    <w:rsid w:val="003049DC"/>
    <w:rsid w:val="003069F8"/>
    <w:rsid w:val="00306FB7"/>
    <w:rsid w:val="00310788"/>
    <w:rsid w:val="00310B73"/>
    <w:rsid w:val="00311AF2"/>
    <w:rsid w:val="00311B86"/>
    <w:rsid w:val="0031227C"/>
    <w:rsid w:val="00312BEE"/>
    <w:rsid w:val="00312FDE"/>
    <w:rsid w:val="0031347C"/>
    <w:rsid w:val="0031434B"/>
    <w:rsid w:val="003155A0"/>
    <w:rsid w:val="003161F7"/>
    <w:rsid w:val="003224FB"/>
    <w:rsid w:val="00327D6A"/>
    <w:rsid w:val="0033286A"/>
    <w:rsid w:val="00332AF2"/>
    <w:rsid w:val="0033365D"/>
    <w:rsid w:val="003424F5"/>
    <w:rsid w:val="00344F4B"/>
    <w:rsid w:val="00346C55"/>
    <w:rsid w:val="00350ECA"/>
    <w:rsid w:val="00355BB5"/>
    <w:rsid w:val="00357631"/>
    <w:rsid w:val="003600F6"/>
    <w:rsid w:val="0036136B"/>
    <w:rsid w:val="00362922"/>
    <w:rsid w:val="00362F16"/>
    <w:rsid w:val="00364C04"/>
    <w:rsid w:val="00365D95"/>
    <w:rsid w:val="00366ACE"/>
    <w:rsid w:val="00367F37"/>
    <w:rsid w:val="0037040C"/>
    <w:rsid w:val="0037067C"/>
    <w:rsid w:val="00377444"/>
    <w:rsid w:val="003775FC"/>
    <w:rsid w:val="00380B23"/>
    <w:rsid w:val="00380F69"/>
    <w:rsid w:val="0038253C"/>
    <w:rsid w:val="003844C7"/>
    <w:rsid w:val="00385EC8"/>
    <w:rsid w:val="003869E4"/>
    <w:rsid w:val="00386DFC"/>
    <w:rsid w:val="003875A9"/>
    <w:rsid w:val="00390395"/>
    <w:rsid w:val="00390C7A"/>
    <w:rsid w:val="003930BC"/>
    <w:rsid w:val="0039400C"/>
    <w:rsid w:val="00394CA7"/>
    <w:rsid w:val="0039777D"/>
    <w:rsid w:val="003A1C09"/>
    <w:rsid w:val="003A268B"/>
    <w:rsid w:val="003A4D27"/>
    <w:rsid w:val="003A6287"/>
    <w:rsid w:val="003A7F2B"/>
    <w:rsid w:val="003B06A4"/>
    <w:rsid w:val="003B06D4"/>
    <w:rsid w:val="003B0FFB"/>
    <w:rsid w:val="003B1B09"/>
    <w:rsid w:val="003B21E3"/>
    <w:rsid w:val="003B2C61"/>
    <w:rsid w:val="003B4DB5"/>
    <w:rsid w:val="003B557D"/>
    <w:rsid w:val="003C0E75"/>
    <w:rsid w:val="003C2916"/>
    <w:rsid w:val="003C3990"/>
    <w:rsid w:val="003C4078"/>
    <w:rsid w:val="003C549F"/>
    <w:rsid w:val="003C5B4A"/>
    <w:rsid w:val="003C6ABB"/>
    <w:rsid w:val="003C7E02"/>
    <w:rsid w:val="003D0197"/>
    <w:rsid w:val="003D020F"/>
    <w:rsid w:val="003D199D"/>
    <w:rsid w:val="003D1C8F"/>
    <w:rsid w:val="003D31C4"/>
    <w:rsid w:val="003D4509"/>
    <w:rsid w:val="003D4752"/>
    <w:rsid w:val="003D503A"/>
    <w:rsid w:val="003D5FB3"/>
    <w:rsid w:val="003D61BF"/>
    <w:rsid w:val="003D7DCD"/>
    <w:rsid w:val="003E0928"/>
    <w:rsid w:val="003E100A"/>
    <w:rsid w:val="003E27B3"/>
    <w:rsid w:val="003E7449"/>
    <w:rsid w:val="003E75B4"/>
    <w:rsid w:val="003F1462"/>
    <w:rsid w:val="00400B66"/>
    <w:rsid w:val="00402D62"/>
    <w:rsid w:val="004068CB"/>
    <w:rsid w:val="00410122"/>
    <w:rsid w:val="004106B5"/>
    <w:rsid w:val="004118E8"/>
    <w:rsid w:val="00413328"/>
    <w:rsid w:val="0041475A"/>
    <w:rsid w:val="00415F17"/>
    <w:rsid w:val="0041657E"/>
    <w:rsid w:val="004175EB"/>
    <w:rsid w:val="00422335"/>
    <w:rsid w:val="004235C7"/>
    <w:rsid w:val="0042437D"/>
    <w:rsid w:val="004259FB"/>
    <w:rsid w:val="00426014"/>
    <w:rsid w:val="00427BDF"/>
    <w:rsid w:val="00427E95"/>
    <w:rsid w:val="00427F0B"/>
    <w:rsid w:val="00432D7E"/>
    <w:rsid w:val="004349B2"/>
    <w:rsid w:val="00440A49"/>
    <w:rsid w:val="00440B13"/>
    <w:rsid w:val="00441C10"/>
    <w:rsid w:val="00443CA1"/>
    <w:rsid w:val="00445056"/>
    <w:rsid w:val="00445079"/>
    <w:rsid w:val="004456D1"/>
    <w:rsid w:val="00446BEF"/>
    <w:rsid w:val="00450413"/>
    <w:rsid w:val="00451AAA"/>
    <w:rsid w:val="00454921"/>
    <w:rsid w:val="00456ACB"/>
    <w:rsid w:val="00456F37"/>
    <w:rsid w:val="004605EF"/>
    <w:rsid w:val="00460F88"/>
    <w:rsid w:val="0046270D"/>
    <w:rsid w:val="00464C24"/>
    <w:rsid w:val="0047009B"/>
    <w:rsid w:val="00470DC3"/>
    <w:rsid w:val="00472078"/>
    <w:rsid w:val="00472252"/>
    <w:rsid w:val="00474265"/>
    <w:rsid w:val="004744D6"/>
    <w:rsid w:val="00474EEE"/>
    <w:rsid w:val="00481363"/>
    <w:rsid w:val="004833A2"/>
    <w:rsid w:val="00483571"/>
    <w:rsid w:val="004855D1"/>
    <w:rsid w:val="004865FC"/>
    <w:rsid w:val="00486ADE"/>
    <w:rsid w:val="00487166"/>
    <w:rsid w:val="00491FC1"/>
    <w:rsid w:val="00492528"/>
    <w:rsid w:val="004931B5"/>
    <w:rsid w:val="00493846"/>
    <w:rsid w:val="00493F55"/>
    <w:rsid w:val="00496902"/>
    <w:rsid w:val="004A1C3D"/>
    <w:rsid w:val="004A2D40"/>
    <w:rsid w:val="004A354C"/>
    <w:rsid w:val="004A3E0C"/>
    <w:rsid w:val="004A4313"/>
    <w:rsid w:val="004A5654"/>
    <w:rsid w:val="004A75B9"/>
    <w:rsid w:val="004B2784"/>
    <w:rsid w:val="004B4E2F"/>
    <w:rsid w:val="004B5397"/>
    <w:rsid w:val="004B6634"/>
    <w:rsid w:val="004B7B45"/>
    <w:rsid w:val="004C1926"/>
    <w:rsid w:val="004C1E9F"/>
    <w:rsid w:val="004C5152"/>
    <w:rsid w:val="004C69AE"/>
    <w:rsid w:val="004D1D2D"/>
    <w:rsid w:val="004D31BB"/>
    <w:rsid w:val="004D3F18"/>
    <w:rsid w:val="004D458A"/>
    <w:rsid w:val="004D54AC"/>
    <w:rsid w:val="004D7CE3"/>
    <w:rsid w:val="004E64A8"/>
    <w:rsid w:val="004E699C"/>
    <w:rsid w:val="004E7845"/>
    <w:rsid w:val="004E793B"/>
    <w:rsid w:val="004F1AA2"/>
    <w:rsid w:val="004F244D"/>
    <w:rsid w:val="004F2A0E"/>
    <w:rsid w:val="004F705F"/>
    <w:rsid w:val="004F71C5"/>
    <w:rsid w:val="00500E76"/>
    <w:rsid w:val="00504A48"/>
    <w:rsid w:val="005110C0"/>
    <w:rsid w:val="00514CDD"/>
    <w:rsid w:val="00520EBF"/>
    <w:rsid w:val="00522059"/>
    <w:rsid w:val="0052444E"/>
    <w:rsid w:val="00526C7B"/>
    <w:rsid w:val="0052725E"/>
    <w:rsid w:val="00533057"/>
    <w:rsid w:val="00534319"/>
    <w:rsid w:val="00534322"/>
    <w:rsid w:val="0053561B"/>
    <w:rsid w:val="00536908"/>
    <w:rsid w:val="00537013"/>
    <w:rsid w:val="00540FB7"/>
    <w:rsid w:val="00542976"/>
    <w:rsid w:val="005434B5"/>
    <w:rsid w:val="005435FA"/>
    <w:rsid w:val="0054501D"/>
    <w:rsid w:val="00552083"/>
    <w:rsid w:val="00552175"/>
    <w:rsid w:val="00555816"/>
    <w:rsid w:val="00560CDA"/>
    <w:rsid w:val="00561704"/>
    <w:rsid w:val="005622E0"/>
    <w:rsid w:val="00565531"/>
    <w:rsid w:val="0057602E"/>
    <w:rsid w:val="005764B9"/>
    <w:rsid w:val="00576E52"/>
    <w:rsid w:val="00577ABB"/>
    <w:rsid w:val="0058056B"/>
    <w:rsid w:val="00580D54"/>
    <w:rsid w:val="00581AB9"/>
    <w:rsid w:val="00583DBB"/>
    <w:rsid w:val="0058593C"/>
    <w:rsid w:val="005860AD"/>
    <w:rsid w:val="00586AAE"/>
    <w:rsid w:val="00591B9F"/>
    <w:rsid w:val="00592F19"/>
    <w:rsid w:val="00593193"/>
    <w:rsid w:val="00594077"/>
    <w:rsid w:val="005960A0"/>
    <w:rsid w:val="00596DF5"/>
    <w:rsid w:val="00597E45"/>
    <w:rsid w:val="005A0E72"/>
    <w:rsid w:val="005A12C5"/>
    <w:rsid w:val="005A2425"/>
    <w:rsid w:val="005A2AAB"/>
    <w:rsid w:val="005A6005"/>
    <w:rsid w:val="005A69FE"/>
    <w:rsid w:val="005B2356"/>
    <w:rsid w:val="005C37C8"/>
    <w:rsid w:val="005C4C6B"/>
    <w:rsid w:val="005C5CF2"/>
    <w:rsid w:val="005C78A5"/>
    <w:rsid w:val="005D03DD"/>
    <w:rsid w:val="005D0FD6"/>
    <w:rsid w:val="005D2121"/>
    <w:rsid w:val="005D3881"/>
    <w:rsid w:val="005D740B"/>
    <w:rsid w:val="005E1D2C"/>
    <w:rsid w:val="005E376D"/>
    <w:rsid w:val="005E5632"/>
    <w:rsid w:val="005F1405"/>
    <w:rsid w:val="005F6F0A"/>
    <w:rsid w:val="00601351"/>
    <w:rsid w:val="00601FC5"/>
    <w:rsid w:val="006031A2"/>
    <w:rsid w:val="006033E9"/>
    <w:rsid w:val="00603A84"/>
    <w:rsid w:val="0060668A"/>
    <w:rsid w:val="00606C95"/>
    <w:rsid w:val="00607041"/>
    <w:rsid w:val="0061016E"/>
    <w:rsid w:val="006101DC"/>
    <w:rsid w:val="006107C6"/>
    <w:rsid w:val="00610FFD"/>
    <w:rsid w:val="006149DD"/>
    <w:rsid w:val="006158AA"/>
    <w:rsid w:val="00615B8F"/>
    <w:rsid w:val="00620165"/>
    <w:rsid w:val="00622B76"/>
    <w:rsid w:val="00623612"/>
    <w:rsid w:val="0062396A"/>
    <w:rsid w:val="006252A3"/>
    <w:rsid w:val="00630938"/>
    <w:rsid w:val="006323EE"/>
    <w:rsid w:val="00642966"/>
    <w:rsid w:val="006505A0"/>
    <w:rsid w:val="006506CF"/>
    <w:rsid w:val="00654D7C"/>
    <w:rsid w:val="0065767F"/>
    <w:rsid w:val="00657A70"/>
    <w:rsid w:val="006604AE"/>
    <w:rsid w:val="00660EAD"/>
    <w:rsid w:val="006616CF"/>
    <w:rsid w:val="00662B87"/>
    <w:rsid w:val="00662C51"/>
    <w:rsid w:val="006638B7"/>
    <w:rsid w:val="00663FC6"/>
    <w:rsid w:val="006651C4"/>
    <w:rsid w:val="00665978"/>
    <w:rsid w:val="00666E9F"/>
    <w:rsid w:val="006755D1"/>
    <w:rsid w:val="00677644"/>
    <w:rsid w:val="0068007E"/>
    <w:rsid w:val="00682646"/>
    <w:rsid w:val="006837D9"/>
    <w:rsid w:val="00684146"/>
    <w:rsid w:val="006846AE"/>
    <w:rsid w:val="006860FD"/>
    <w:rsid w:val="00686D48"/>
    <w:rsid w:val="00690253"/>
    <w:rsid w:val="00690A4B"/>
    <w:rsid w:val="00693112"/>
    <w:rsid w:val="00695E65"/>
    <w:rsid w:val="006A0D62"/>
    <w:rsid w:val="006A1F2C"/>
    <w:rsid w:val="006A2649"/>
    <w:rsid w:val="006A3223"/>
    <w:rsid w:val="006A3847"/>
    <w:rsid w:val="006B38B4"/>
    <w:rsid w:val="006B3D02"/>
    <w:rsid w:val="006C01BB"/>
    <w:rsid w:val="006C3254"/>
    <w:rsid w:val="006C609D"/>
    <w:rsid w:val="006D1AB0"/>
    <w:rsid w:val="006D1FA5"/>
    <w:rsid w:val="006D29F0"/>
    <w:rsid w:val="006D48F3"/>
    <w:rsid w:val="006D559B"/>
    <w:rsid w:val="006D7F3C"/>
    <w:rsid w:val="006E2349"/>
    <w:rsid w:val="006E37A5"/>
    <w:rsid w:val="006E3E99"/>
    <w:rsid w:val="006E41AE"/>
    <w:rsid w:val="006E622B"/>
    <w:rsid w:val="006E6472"/>
    <w:rsid w:val="006F0CF2"/>
    <w:rsid w:val="006F29EE"/>
    <w:rsid w:val="006F3138"/>
    <w:rsid w:val="006F6DD6"/>
    <w:rsid w:val="007003F5"/>
    <w:rsid w:val="00700C5D"/>
    <w:rsid w:val="007016F2"/>
    <w:rsid w:val="00704591"/>
    <w:rsid w:val="00707DF6"/>
    <w:rsid w:val="00711B3B"/>
    <w:rsid w:val="00712AFE"/>
    <w:rsid w:val="007146BD"/>
    <w:rsid w:val="00715961"/>
    <w:rsid w:val="00716AFF"/>
    <w:rsid w:val="00717196"/>
    <w:rsid w:val="00720394"/>
    <w:rsid w:val="00721385"/>
    <w:rsid w:val="007213CE"/>
    <w:rsid w:val="00721D9B"/>
    <w:rsid w:val="007259DD"/>
    <w:rsid w:val="00725D45"/>
    <w:rsid w:val="00730AA4"/>
    <w:rsid w:val="00730C6C"/>
    <w:rsid w:val="007340B7"/>
    <w:rsid w:val="00734C06"/>
    <w:rsid w:val="00737BCF"/>
    <w:rsid w:val="00741596"/>
    <w:rsid w:val="0074204C"/>
    <w:rsid w:val="007435D6"/>
    <w:rsid w:val="00745B31"/>
    <w:rsid w:val="00752B0D"/>
    <w:rsid w:val="00752F82"/>
    <w:rsid w:val="0075347B"/>
    <w:rsid w:val="0075763F"/>
    <w:rsid w:val="00762A31"/>
    <w:rsid w:val="00762C51"/>
    <w:rsid w:val="00763662"/>
    <w:rsid w:val="007649FD"/>
    <w:rsid w:val="00765B0E"/>
    <w:rsid w:val="0077021D"/>
    <w:rsid w:val="007710D6"/>
    <w:rsid w:val="00773194"/>
    <w:rsid w:val="007733EF"/>
    <w:rsid w:val="007735DE"/>
    <w:rsid w:val="00775F99"/>
    <w:rsid w:val="007830DC"/>
    <w:rsid w:val="00785A08"/>
    <w:rsid w:val="007873FD"/>
    <w:rsid w:val="00790548"/>
    <w:rsid w:val="0079470B"/>
    <w:rsid w:val="0079648A"/>
    <w:rsid w:val="00796948"/>
    <w:rsid w:val="007973E0"/>
    <w:rsid w:val="0079743E"/>
    <w:rsid w:val="007A07AD"/>
    <w:rsid w:val="007A112F"/>
    <w:rsid w:val="007A1881"/>
    <w:rsid w:val="007A1BB1"/>
    <w:rsid w:val="007A5643"/>
    <w:rsid w:val="007A5747"/>
    <w:rsid w:val="007B5632"/>
    <w:rsid w:val="007B5D57"/>
    <w:rsid w:val="007B66F6"/>
    <w:rsid w:val="007B74CB"/>
    <w:rsid w:val="007C06AE"/>
    <w:rsid w:val="007C1100"/>
    <w:rsid w:val="007C13F7"/>
    <w:rsid w:val="007C1815"/>
    <w:rsid w:val="007C35D0"/>
    <w:rsid w:val="007C426A"/>
    <w:rsid w:val="007C510C"/>
    <w:rsid w:val="007C5FFA"/>
    <w:rsid w:val="007D64D7"/>
    <w:rsid w:val="007D6898"/>
    <w:rsid w:val="007D7475"/>
    <w:rsid w:val="007D7749"/>
    <w:rsid w:val="007E1621"/>
    <w:rsid w:val="007E1ECA"/>
    <w:rsid w:val="007E22D1"/>
    <w:rsid w:val="007E2EFC"/>
    <w:rsid w:val="007E2FE6"/>
    <w:rsid w:val="007E6F3A"/>
    <w:rsid w:val="007E719F"/>
    <w:rsid w:val="007F03D4"/>
    <w:rsid w:val="007F0A68"/>
    <w:rsid w:val="007F78A5"/>
    <w:rsid w:val="00800859"/>
    <w:rsid w:val="00804669"/>
    <w:rsid w:val="00805C8E"/>
    <w:rsid w:val="008070C0"/>
    <w:rsid w:val="008072AB"/>
    <w:rsid w:val="00810220"/>
    <w:rsid w:val="00810990"/>
    <w:rsid w:val="0081102A"/>
    <w:rsid w:val="0081204E"/>
    <w:rsid w:val="008163D5"/>
    <w:rsid w:val="008166DA"/>
    <w:rsid w:val="00820833"/>
    <w:rsid w:val="00820F24"/>
    <w:rsid w:val="0082550E"/>
    <w:rsid w:val="00826223"/>
    <w:rsid w:val="00830C4C"/>
    <w:rsid w:val="00830CB2"/>
    <w:rsid w:val="00831002"/>
    <w:rsid w:val="00832434"/>
    <w:rsid w:val="008413FE"/>
    <w:rsid w:val="008431DC"/>
    <w:rsid w:val="008452DE"/>
    <w:rsid w:val="008461F7"/>
    <w:rsid w:val="00846835"/>
    <w:rsid w:val="008470FA"/>
    <w:rsid w:val="00847755"/>
    <w:rsid w:val="00847EC2"/>
    <w:rsid w:val="008501E9"/>
    <w:rsid w:val="00850947"/>
    <w:rsid w:val="0085274D"/>
    <w:rsid w:val="0085459B"/>
    <w:rsid w:val="00856EE0"/>
    <w:rsid w:val="00860886"/>
    <w:rsid w:val="00860E8A"/>
    <w:rsid w:val="0086147B"/>
    <w:rsid w:val="00861799"/>
    <w:rsid w:val="00862156"/>
    <w:rsid w:val="00862BEA"/>
    <w:rsid w:val="00863F91"/>
    <w:rsid w:val="00864D5D"/>
    <w:rsid w:val="00865CE7"/>
    <w:rsid w:val="00865DA3"/>
    <w:rsid w:val="00866BF1"/>
    <w:rsid w:val="00866C52"/>
    <w:rsid w:val="0086706B"/>
    <w:rsid w:val="00870462"/>
    <w:rsid w:val="00872EEB"/>
    <w:rsid w:val="00873E63"/>
    <w:rsid w:val="00875608"/>
    <w:rsid w:val="00875BB6"/>
    <w:rsid w:val="00875FD4"/>
    <w:rsid w:val="00880E88"/>
    <w:rsid w:val="0088195C"/>
    <w:rsid w:val="008830D3"/>
    <w:rsid w:val="00883346"/>
    <w:rsid w:val="0088404E"/>
    <w:rsid w:val="00884A23"/>
    <w:rsid w:val="008864A0"/>
    <w:rsid w:val="00887AB3"/>
    <w:rsid w:val="00892B04"/>
    <w:rsid w:val="00893FD6"/>
    <w:rsid w:val="008961C1"/>
    <w:rsid w:val="00897C7B"/>
    <w:rsid w:val="008A1D1E"/>
    <w:rsid w:val="008A59A2"/>
    <w:rsid w:val="008A6B69"/>
    <w:rsid w:val="008B2158"/>
    <w:rsid w:val="008B226D"/>
    <w:rsid w:val="008B260D"/>
    <w:rsid w:val="008B3559"/>
    <w:rsid w:val="008B44F4"/>
    <w:rsid w:val="008C154C"/>
    <w:rsid w:val="008C15E7"/>
    <w:rsid w:val="008C4577"/>
    <w:rsid w:val="008C6708"/>
    <w:rsid w:val="008C6B4F"/>
    <w:rsid w:val="008D0EB5"/>
    <w:rsid w:val="008D1A5E"/>
    <w:rsid w:val="008D4A9D"/>
    <w:rsid w:val="008D511D"/>
    <w:rsid w:val="008D624A"/>
    <w:rsid w:val="008D7694"/>
    <w:rsid w:val="008E13AC"/>
    <w:rsid w:val="008E3DB5"/>
    <w:rsid w:val="008E4688"/>
    <w:rsid w:val="008E51BF"/>
    <w:rsid w:val="008E5E2F"/>
    <w:rsid w:val="008F0136"/>
    <w:rsid w:val="008F243C"/>
    <w:rsid w:val="008F3267"/>
    <w:rsid w:val="008F3EA3"/>
    <w:rsid w:val="008F589A"/>
    <w:rsid w:val="008F5DF7"/>
    <w:rsid w:val="008F614C"/>
    <w:rsid w:val="00901285"/>
    <w:rsid w:val="009013C2"/>
    <w:rsid w:val="00901F33"/>
    <w:rsid w:val="009032C9"/>
    <w:rsid w:val="00903E6E"/>
    <w:rsid w:val="009064D9"/>
    <w:rsid w:val="009079A0"/>
    <w:rsid w:val="00910260"/>
    <w:rsid w:val="009104FA"/>
    <w:rsid w:val="0091070C"/>
    <w:rsid w:val="0091076A"/>
    <w:rsid w:val="009108B9"/>
    <w:rsid w:val="00910C6E"/>
    <w:rsid w:val="00911411"/>
    <w:rsid w:val="00911B14"/>
    <w:rsid w:val="00912A5C"/>
    <w:rsid w:val="0091429C"/>
    <w:rsid w:val="009149F4"/>
    <w:rsid w:val="009163B5"/>
    <w:rsid w:val="00916419"/>
    <w:rsid w:val="0091722A"/>
    <w:rsid w:val="009179CE"/>
    <w:rsid w:val="0092257B"/>
    <w:rsid w:val="00923788"/>
    <w:rsid w:val="009252C1"/>
    <w:rsid w:val="009307FD"/>
    <w:rsid w:val="00930BCD"/>
    <w:rsid w:val="00930CD1"/>
    <w:rsid w:val="00930DB7"/>
    <w:rsid w:val="009314E6"/>
    <w:rsid w:val="00931C44"/>
    <w:rsid w:val="00933740"/>
    <w:rsid w:val="00935112"/>
    <w:rsid w:val="00937AA1"/>
    <w:rsid w:val="00940C9D"/>
    <w:rsid w:val="00940D6C"/>
    <w:rsid w:val="0094155B"/>
    <w:rsid w:val="00942BE8"/>
    <w:rsid w:val="00943B31"/>
    <w:rsid w:val="00944967"/>
    <w:rsid w:val="00944FCF"/>
    <w:rsid w:val="00953752"/>
    <w:rsid w:val="00954EF0"/>
    <w:rsid w:val="00955F3A"/>
    <w:rsid w:val="009571D5"/>
    <w:rsid w:val="00957AE0"/>
    <w:rsid w:val="009606DC"/>
    <w:rsid w:val="009607B3"/>
    <w:rsid w:val="0096387E"/>
    <w:rsid w:val="009664B7"/>
    <w:rsid w:val="00972BCA"/>
    <w:rsid w:val="00981B20"/>
    <w:rsid w:val="00982CFB"/>
    <w:rsid w:val="00983492"/>
    <w:rsid w:val="00983BD6"/>
    <w:rsid w:val="00984BA7"/>
    <w:rsid w:val="009857E4"/>
    <w:rsid w:val="0098631E"/>
    <w:rsid w:val="00986942"/>
    <w:rsid w:val="00987C2E"/>
    <w:rsid w:val="00990FD1"/>
    <w:rsid w:val="009931D5"/>
    <w:rsid w:val="009931DD"/>
    <w:rsid w:val="00994E76"/>
    <w:rsid w:val="00995D92"/>
    <w:rsid w:val="009A0C15"/>
    <w:rsid w:val="009A12D1"/>
    <w:rsid w:val="009A1DF9"/>
    <w:rsid w:val="009A21A6"/>
    <w:rsid w:val="009A2BD3"/>
    <w:rsid w:val="009A3781"/>
    <w:rsid w:val="009A69F9"/>
    <w:rsid w:val="009A774E"/>
    <w:rsid w:val="009B1824"/>
    <w:rsid w:val="009B21DA"/>
    <w:rsid w:val="009B7885"/>
    <w:rsid w:val="009B7DE2"/>
    <w:rsid w:val="009C1096"/>
    <w:rsid w:val="009C3D1A"/>
    <w:rsid w:val="009C53DE"/>
    <w:rsid w:val="009C6214"/>
    <w:rsid w:val="009C6357"/>
    <w:rsid w:val="009C6373"/>
    <w:rsid w:val="009C65FD"/>
    <w:rsid w:val="009C66B5"/>
    <w:rsid w:val="009C75E6"/>
    <w:rsid w:val="009C79EC"/>
    <w:rsid w:val="009C7ED8"/>
    <w:rsid w:val="009D039F"/>
    <w:rsid w:val="009D08CB"/>
    <w:rsid w:val="009D11BE"/>
    <w:rsid w:val="009D143A"/>
    <w:rsid w:val="009D14B9"/>
    <w:rsid w:val="009D1A9A"/>
    <w:rsid w:val="009E08E3"/>
    <w:rsid w:val="009E0F98"/>
    <w:rsid w:val="009E3947"/>
    <w:rsid w:val="009E3B80"/>
    <w:rsid w:val="009E3FD3"/>
    <w:rsid w:val="009E5BA9"/>
    <w:rsid w:val="009E62BF"/>
    <w:rsid w:val="009E63E9"/>
    <w:rsid w:val="009F316A"/>
    <w:rsid w:val="009F524D"/>
    <w:rsid w:val="009F55C0"/>
    <w:rsid w:val="00A01201"/>
    <w:rsid w:val="00A023E2"/>
    <w:rsid w:val="00A03C01"/>
    <w:rsid w:val="00A044E0"/>
    <w:rsid w:val="00A06286"/>
    <w:rsid w:val="00A06461"/>
    <w:rsid w:val="00A07428"/>
    <w:rsid w:val="00A12746"/>
    <w:rsid w:val="00A149EA"/>
    <w:rsid w:val="00A27F54"/>
    <w:rsid w:val="00A30117"/>
    <w:rsid w:val="00A3039A"/>
    <w:rsid w:val="00A309B3"/>
    <w:rsid w:val="00A3115F"/>
    <w:rsid w:val="00A31F8A"/>
    <w:rsid w:val="00A33968"/>
    <w:rsid w:val="00A35C2D"/>
    <w:rsid w:val="00A37CEA"/>
    <w:rsid w:val="00A37F00"/>
    <w:rsid w:val="00A40498"/>
    <w:rsid w:val="00A41A21"/>
    <w:rsid w:val="00A41A7A"/>
    <w:rsid w:val="00A43D44"/>
    <w:rsid w:val="00A44CE7"/>
    <w:rsid w:val="00A460F9"/>
    <w:rsid w:val="00A510C3"/>
    <w:rsid w:val="00A5159E"/>
    <w:rsid w:val="00A518ED"/>
    <w:rsid w:val="00A56825"/>
    <w:rsid w:val="00A57303"/>
    <w:rsid w:val="00A61296"/>
    <w:rsid w:val="00A6164D"/>
    <w:rsid w:val="00A63082"/>
    <w:rsid w:val="00A66011"/>
    <w:rsid w:val="00A6647D"/>
    <w:rsid w:val="00A76E66"/>
    <w:rsid w:val="00A81A9E"/>
    <w:rsid w:val="00A829F1"/>
    <w:rsid w:val="00A82F1A"/>
    <w:rsid w:val="00A854BF"/>
    <w:rsid w:val="00A86D7E"/>
    <w:rsid w:val="00A86D89"/>
    <w:rsid w:val="00A86FA7"/>
    <w:rsid w:val="00A90E58"/>
    <w:rsid w:val="00A923F5"/>
    <w:rsid w:val="00A94279"/>
    <w:rsid w:val="00A9520B"/>
    <w:rsid w:val="00AA09B5"/>
    <w:rsid w:val="00AA170E"/>
    <w:rsid w:val="00AA32AB"/>
    <w:rsid w:val="00AA33AB"/>
    <w:rsid w:val="00AA494E"/>
    <w:rsid w:val="00AA51BA"/>
    <w:rsid w:val="00AA581D"/>
    <w:rsid w:val="00AA585C"/>
    <w:rsid w:val="00AA7FF6"/>
    <w:rsid w:val="00AB0A37"/>
    <w:rsid w:val="00AB18A2"/>
    <w:rsid w:val="00AB2D52"/>
    <w:rsid w:val="00AB2E09"/>
    <w:rsid w:val="00AB5365"/>
    <w:rsid w:val="00AB6A48"/>
    <w:rsid w:val="00AC30B7"/>
    <w:rsid w:val="00AC4CB1"/>
    <w:rsid w:val="00AC50C2"/>
    <w:rsid w:val="00AD168A"/>
    <w:rsid w:val="00AD55A1"/>
    <w:rsid w:val="00AE076F"/>
    <w:rsid w:val="00AE0D61"/>
    <w:rsid w:val="00AE3039"/>
    <w:rsid w:val="00AE70DC"/>
    <w:rsid w:val="00AE7190"/>
    <w:rsid w:val="00AF02B5"/>
    <w:rsid w:val="00AF2949"/>
    <w:rsid w:val="00AF41F0"/>
    <w:rsid w:val="00AF57C7"/>
    <w:rsid w:val="00B035A6"/>
    <w:rsid w:val="00B04835"/>
    <w:rsid w:val="00B07680"/>
    <w:rsid w:val="00B1111A"/>
    <w:rsid w:val="00B11374"/>
    <w:rsid w:val="00B12953"/>
    <w:rsid w:val="00B133FB"/>
    <w:rsid w:val="00B141C6"/>
    <w:rsid w:val="00B16871"/>
    <w:rsid w:val="00B20E01"/>
    <w:rsid w:val="00B21547"/>
    <w:rsid w:val="00B2191A"/>
    <w:rsid w:val="00B21A9D"/>
    <w:rsid w:val="00B23D98"/>
    <w:rsid w:val="00B23FC0"/>
    <w:rsid w:val="00B245B2"/>
    <w:rsid w:val="00B25B94"/>
    <w:rsid w:val="00B25E0E"/>
    <w:rsid w:val="00B309B2"/>
    <w:rsid w:val="00B329AC"/>
    <w:rsid w:val="00B37BB2"/>
    <w:rsid w:val="00B40459"/>
    <w:rsid w:val="00B40AB6"/>
    <w:rsid w:val="00B42FA3"/>
    <w:rsid w:val="00B465D5"/>
    <w:rsid w:val="00B46619"/>
    <w:rsid w:val="00B46F42"/>
    <w:rsid w:val="00B4731E"/>
    <w:rsid w:val="00B528D0"/>
    <w:rsid w:val="00B572B7"/>
    <w:rsid w:val="00B57B0C"/>
    <w:rsid w:val="00B61D7F"/>
    <w:rsid w:val="00B62BAE"/>
    <w:rsid w:val="00B63303"/>
    <w:rsid w:val="00B7082B"/>
    <w:rsid w:val="00B72D70"/>
    <w:rsid w:val="00B73B1A"/>
    <w:rsid w:val="00B81296"/>
    <w:rsid w:val="00B84FF4"/>
    <w:rsid w:val="00B87D55"/>
    <w:rsid w:val="00B91AD5"/>
    <w:rsid w:val="00B93560"/>
    <w:rsid w:val="00B9658E"/>
    <w:rsid w:val="00BA1421"/>
    <w:rsid w:val="00BA1BEC"/>
    <w:rsid w:val="00BA2499"/>
    <w:rsid w:val="00BA26CD"/>
    <w:rsid w:val="00BA4E93"/>
    <w:rsid w:val="00BB19A9"/>
    <w:rsid w:val="00BB2595"/>
    <w:rsid w:val="00BB2FCD"/>
    <w:rsid w:val="00BB359D"/>
    <w:rsid w:val="00BB47A6"/>
    <w:rsid w:val="00BB49B6"/>
    <w:rsid w:val="00BB51E4"/>
    <w:rsid w:val="00BB66C9"/>
    <w:rsid w:val="00BC08C5"/>
    <w:rsid w:val="00BC0E31"/>
    <w:rsid w:val="00BC16A9"/>
    <w:rsid w:val="00BC281B"/>
    <w:rsid w:val="00BC6700"/>
    <w:rsid w:val="00BC6D17"/>
    <w:rsid w:val="00BD1BB4"/>
    <w:rsid w:val="00BD231C"/>
    <w:rsid w:val="00BD278B"/>
    <w:rsid w:val="00BD3132"/>
    <w:rsid w:val="00BD31E2"/>
    <w:rsid w:val="00BD4391"/>
    <w:rsid w:val="00BD497A"/>
    <w:rsid w:val="00BD501B"/>
    <w:rsid w:val="00BD5EA2"/>
    <w:rsid w:val="00BD7AE6"/>
    <w:rsid w:val="00BE0BED"/>
    <w:rsid w:val="00BE3480"/>
    <w:rsid w:val="00BE373F"/>
    <w:rsid w:val="00BE4913"/>
    <w:rsid w:val="00BE5695"/>
    <w:rsid w:val="00BF0DA3"/>
    <w:rsid w:val="00BF420F"/>
    <w:rsid w:val="00BF45DB"/>
    <w:rsid w:val="00BF51FB"/>
    <w:rsid w:val="00BF5568"/>
    <w:rsid w:val="00BF5FE9"/>
    <w:rsid w:val="00C026F9"/>
    <w:rsid w:val="00C0376E"/>
    <w:rsid w:val="00C10F39"/>
    <w:rsid w:val="00C10F86"/>
    <w:rsid w:val="00C11B3B"/>
    <w:rsid w:val="00C1433E"/>
    <w:rsid w:val="00C20CA6"/>
    <w:rsid w:val="00C24676"/>
    <w:rsid w:val="00C31D5C"/>
    <w:rsid w:val="00C31D77"/>
    <w:rsid w:val="00C34815"/>
    <w:rsid w:val="00C361E8"/>
    <w:rsid w:val="00C371B8"/>
    <w:rsid w:val="00C4379A"/>
    <w:rsid w:val="00C43CCD"/>
    <w:rsid w:val="00C518C8"/>
    <w:rsid w:val="00C51C4C"/>
    <w:rsid w:val="00C55377"/>
    <w:rsid w:val="00C5635E"/>
    <w:rsid w:val="00C6295C"/>
    <w:rsid w:val="00C62F27"/>
    <w:rsid w:val="00C639F1"/>
    <w:rsid w:val="00C63EC8"/>
    <w:rsid w:val="00C64052"/>
    <w:rsid w:val="00C64C7F"/>
    <w:rsid w:val="00C650F0"/>
    <w:rsid w:val="00C65F3D"/>
    <w:rsid w:val="00C66A1D"/>
    <w:rsid w:val="00C67542"/>
    <w:rsid w:val="00C72F97"/>
    <w:rsid w:val="00C75E43"/>
    <w:rsid w:val="00C802CF"/>
    <w:rsid w:val="00C82CAA"/>
    <w:rsid w:val="00C848AB"/>
    <w:rsid w:val="00C8496D"/>
    <w:rsid w:val="00C85621"/>
    <w:rsid w:val="00C87239"/>
    <w:rsid w:val="00C90038"/>
    <w:rsid w:val="00C9039B"/>
    <w:rsid w:val="00C90753"/>
    <w:rsid w:val="00C92423"/>
    <w:rsid w:val="00C94741"/>
    <w:rsid w:val="00C95696"/>
    <w:rsid w:val="00C95BA8"/>
    <w:rsid w:val="00C9715A"/>
    <w:rsid w:val="00CA0256"/>
    <w:rsid w:val="00CA0D3E"/>
    <w:rsid w:val="00CA2AF3"/>
    <w:rsid w:val="00CA2EAC"/>
    <w:rsid w:val="00CA75E7"/>
    <w:rsid w:val="00CB5127"/>
    <w:rsid w:val="00CB54A5"/>
    <w:rsid w:val="00CB59F8"/>
    <w:rsid w:val="00CB7541"/>
    <w:rsid w:val="00CC477E"/>
    <w:rsid w:val="00CC5D70"/>
    <w:rsid w:val="00CC60B6"/>
    <w:rsid w:val="00CC6476"/>
    <w:rsid w:val="00CD23F7"/>
    <w:rsid w:val="00CD40C6"/>
    <w:rsid w:val="00CE1535"/>
    <w:rsid w:val="00CE19AC"/>
    <w:rsid w:val="00CE5A42"/>
    <w:rsid w:val="00CE6AC3"/>
    <w:rsid w:val="00CE6BFB"/>
    <w:rsid w:val="00CE6E4F"/>
    <w:rsid w:val="00CF2D1D"/>
    <w:rsid w:val="00CF2D86"/>
    <w:rsid w:val="00D028AF"/>
    <w:rsid w:val="00D04258"/>
    <w:rsid w:val="00D048E7"/>
    <w:rsid w:val="00D04A0D"/>
    <w:rsid w:val="00D04ABE"/>
    <w:rsid w:val="00D11DB1"/>
    <w:rsid w:val="00D1281C"/>
    <w:rsid w:val="00D17819"/>
    <w:rsid w:val="00D25791"/>
    <w:rsid w:val="00D264D4"/>
    <w:rsid w:val="00D26D4C"/>
    <w:rsid w:val="00D3026A"/>
    <w:rsid w:val="00D30DCF"/>
    <w:rsid w:val="00D31EA1"/>
    <w:rsid w:val="00D346FE"/>
    <w:rsid w:val="00D35356"/>
    <w:rsid w:val="00D37E74"/>
    <w:rsid w:val="00D40F3A"/>
    <w:rsid w:val="00D421FD"/>
    <w:rsid w:val="00D4549C"/>
    <w:rsid w:val="00D4744F"/>
    <w:rsid w:val="00D47FD1"/>
    <w:rsid w:val="00D50D76"/>
    <w:rsid w:val="00D511B4"/>
    <w:rsid w:val="00D522D5"/>
    <w:rsid w:val="00D55E75"/>
    <w:rsid w:val="00D5658C"/>
    <w:rsid w:val="00D571BC"/>
    <w:rsid w:val="00D60148"/>
    <w:rsid w:val="00D6098D"/>
    <w:rsid w:val="00D654B8"/>
    <w:rsid w:val="00D65746"/>
    <w:rsid w:val="00D669BA"/>
    <w:rsid w:val="00D700B9"/>
    <w:rsid w:val="00D7469E"/>
    <w:rsid w:val="00D8022F"/>
    <w:rsid w:val="00D820DD"/>
    <w:rsid w:val="00D82D45"/>
    <w:rsid w:val="00D83591"/>
    <w:rsid w:val="00D84367"/>
    <w:rsid w:val="00D85634"/>
    <w:rsid w:val="00D85963"/>
    <w:rsid w:val="00D86B05"/>
    <w:rsid w:val="00D90AAA"/>
    <w:rsid w:val="00D90C47"/>
    <w:rsid w:val="00D90E54"/>
    <w:rsid w:val="00D939D9"/>
    <w:rsid w:val="00D9487A"/>
    <w:rsid w:val="00D953AC"/>
    <w:rsid w:val="00D962D7"/>
    <w:rsid w:val="00D97B5F"/>
    <w:rsid w:val="00DA20B2"/>
    <w:rsid w:val="00DA231A"/>
    <w:rsid w:val="00DA359A"/>
    <w:rsid w:val="00DA437B"/>
    <w:rsid w:val="00DA4726"/>
    <w:rsid w:val="00DA4C30"/>
    <w:rsid w:val="00DA4FD9"/>
    <w:rsid w:val="00DA5C54"/>
    <w:rsid w:val="00DA7F3B"/>
    <w:rsid w:val="00DB31A5"/>
    <w:rsid w:val="00DB3839"/>
    <w:rsid w:val="00DB4F52"/>
    <w:rsid w:val="00DB7BA6"/>
    <w:rsid w:val="00DC15EC"/>
    <w:rsid w:val="00DC198A"/>
    <w:rsid w:val="00DC24B7"/>
    <w:rsid w:val="00DC454D"/>
    <w:rsid w:val="00DC4A6E"/>
    <w:rsid w:val="00DC54DC"/>
    <w:rsid w:val="00DD09CA"/>
    <w:rsid w:val="00DD16EE"/>
    <w:rsid w:val="00DD2F63"/>
    <w:rsid w:val="00DD36A3"/>
    <w:rsid w:val="00DD3CD1"/>
    <w:rsid w:val="00DD43AF"/>
    <w:rsid w:val="00DD5643"/>
    <w:rsid w:val="00DE1118"/>
    <w:rsid w:val="00DE1FDC"/>
    <w:rsid w:val="00DE3B16"/>
    <w:rsid w:val="00DE5B45"/>
    <w:rsid w:val="00DE6FF9"/>
    <w:rsid w:val="00DF1F9B"/>
    <w:rsid w:val="00DF2A6C"/>
    <w:rsid w:val="00DF3741"/>
    <w:rsid w:val="00DF376D"/>
    <w:rsid w:val="00E0389C"/>
    <w:rsid w:val="00E049D9"/>
    <w:rsid w:val="00E068F6"/>
    <w:rsid w:val="00E1099D"/>
    <w:rsid w:val="00E118EF"/>
    <w:rsid w:val="00E12392"/>
    <w:rsid w:val="00E12A55"/>
    <w:rsid w:val="00E12D18"/>
    <w:rsid w:val="00E14540"/>
    <w:rsid w:val="00E147EF"/>
    <w:rsid w:val="00E1688D"/>
    <w:rsid w:val="00E23F02"/>
    <w:rsid w:val="00E26ABD"/>
    <w:rsid w:val="00E3050A"/>
    <w:rsid w:val="00E3052E"/>
    <w:rsid w:val="00E315FD"/>
    <w:rsid w:val="00E31902"/>
    <w:rsid w:val="00E37054"/>
    <w:rsid w:val="00E41611"/>
    <w:rsid w:val="00E43DF4"/>
    <w:rsid w:val="00E44495"/>
    <w:rsid w:val="00E44BCA"/>
    <w:rsid w:val="00E46426"/>
    <w:rsid w:val="00E47980"/>
    <w:rsid w:val="00E50C94"/>
    <w:rsid w:val="00E514F0"/>
    <w:rsid w:val="00E55EFA"/>
    <w:rsid w:val="00E61D80"/>
    <w:rsid w:val="00E6313A"/>
    <w:rsid w:val="00E658D2"/>
    <w:rsid w:val="00E674DC"/>
    <w:rsid w:val="00E765BD"/>
    <w:rsid w:val="00E76950"/>
    <w:rsid w:val="00E87249"/>
    <w:rsid w:val="00E907FB"/>
    <w:rsid w:val="00E926CE"/>
    <w:rsid w:val="00E9277B"/>
    <w:rsid w:val="00EA069D"/>
    <w:rsid w:val="00EA3AAF"/>
    <w:rsid w:val="00EA3EA6"/>
    <w:rsid w:val="00EA4BC4"/>
    <w:rsid w:val="00EA6BE8"/>
    <w:rsid w:val="00EA6C45"/>
    <w:rsid w:val="00EB24E7"/>
    <w:rsid w:val="00EB3C21"/>
    <w:rsid w:val="00EB3E1A"/>
    <w:rsid w:val="00EB536F"/>
    <w:rsid w:val="00EC04F4"/>
    <w:rsid w:val="00EC1A03"/>
    <w:rsid w:val="00EC3524"/>
    <w:rsid w:val="00EC4374"/>
    <w:rsid w:val="00EC6788"/>
    <w:rsid w:val="00EC7FB8"/>
    <w:rsid w:val="00ED09F7"/>
    <w:rsid w:val="00ED1297"/>
    <w:rsid w:val="00ED14C9"/>
    <w:rsid w:val="00ED416A"/>
    <w:rsid w:val="00ED49B1"/>
    <w:rsid w:val="00ED5FE9"/>
    <w:rsid w:val="00EE0F60"/>
    <w:rsid w:val="00EE21C0"/>
    <w:rsid w:val="00EE7B7C"/>
    <w:rsid w:val="00EE7DEA"/>
    <w:rsid w:val="00EE7E0A"/>
    <w:rsid w:val="00EF12BD"/>
    <w:rsid w:val="00EF21B1"/>
    <w:rsid w:val="00EF6239"/>
    <w:rsid w:val="00EF66CD"/>
    <w:rsid w:val="00EF6FED"/>
    <w:rsid w:val="00F00291"/>
    <w:rsid w:val="00F00C73"/>
    <w:rsid w:val="00F021CC"/>
    <w:rsid w:val="00F040E5"/>
    <w:rsid w:val="00F046B8"/>
    <w:rsid w:val="00F06C9A"/>
    <w:rsid w:val="00F13699"/>
    <w:rsid w:val="00F13781"/>
    <w:rsid w:val="00F167AE"/>
    <w:rsid w:val="00F17D86"/>
    <w:rsid w:val="00F202A5"/>
    <w:rsid w:val="00F21AE8"/>
    <w:rsid w:val="00F2221C"/>
    <w:rsid w:val="00F22C9C"/>
    <w:rsid w:val="00F2755E"/>
    <w:rsid w:val="00F2793D"/>
    <w:rsid w:val="00F305BF"/>
    <w:rsid w:val="00F324BE"/>
    <w:rsid w:val="00F32A67"/>
    <w:rsid w:val="00F3462A"/>
    <w:rsid w:val="00F41DA5"/>
    <w:rsid w:val="00F42272"/>
    <w:rsid w:val="00F452EF"/>
    <w:rsid w:val="00F45A51"/>
    <w:rsid w:val="00F47633"/>
    <w:rsid w:val="00F47EAE"/>
    <w:rsid w:val="00F52DFE"/>
    <w:rsid w:val="00F53635"/>
    <w:rsid w:val="00F55689"/>
    <w:rsid w:val="00F564BA"/>
    <w:rsid w:val="00F56991"/>
    <w:rsid w:val="00F571A6"/>
    <w:rsid w:val="00F601F1"/>
    <w:rsid w:val="00F61D7F"/>
    <w:rsid w:val="00F62D56"/>
    <w:rsid w:val="00F64EEC"/>
    <w:rsid w:val="00F66F81"/>
    <w:rsid w:val="00F721CE"/>
    <w:rsid w:val="00F73808"/>
    <w:rsid w:val="00F73E46"/>
    <w:rsid w:val="00F756EF"/>
    <w:rsid w:val="00F7682C"/>
    <w:rsid w:val="00F77306"/>
    <w:rsid w:val="00F81346"/>
    <w:rsid w:val="00F81950"/>
    <w:rsid w:val="00F81F57"/>
    <w:rsid w:val="00F8240E"/>
    <w:rsid w:val="00F83B88"/>
    <w:rsid w:val="00F83BA7"/>
    <w:rsid w:val="00F85A23"/>
    <w:rsid w:val="00F93D57"/>
    <w:rsid w:val="00F94328"/>
    <w:rsid w:val="00F96501"/>
    <w:rsid w:val="00F97BD8"/>
    <w:rsid w:val="00FA3A87"/>
    <w:rsid w:val="00FA40FC"/>
    <w:rsid w:val="00FA56DA"/>
    <w:rsid w:val="00FA574C"/>
    <w:rsid w:val="00FA6163"/>
    <w:rsid w:val="00FA6B2D"/>
    <w:rsid w:val="00FB49BA"/>
    <w:rsid w:val="00FB6006"/>
    <w:rsid w:val="00FC03E9"/>
    <w:rsid w:val="00FC3012"/>
    <w:rsid w:val="00FC4B6E"/>
    <w:rsid w:val="00FC6B82"/>
    <w:rsid w:val="00FC708D"/>
    <w:rsid w:val="00FD1BE0"/>
    <w:rsid w:val="00FD2517"/>
    <w:rsid w:val="00FD2E18"/>
    <w:rsid w:val="00FD61E7"/>
    <w:rsid w:val="00FD7A81"/>
    <w:rsid w:val="00FE3F9E"/>
    <w:rsid w:val="00FE47F8"/>
    <w:rsid w:val="00FE677C"/>
    <w:rsid w:val="00FF0110"/>
    <w:rsid w:val="00FF1852"/>
    <w:rsid w:val="00FF25DD"/>
    <w:rsid w:val="00FF2FE8"/>
    <w:rsid w:val="00FF368F"/>
    <w:rsid w:val="00FF3A80"/>
    <w:rsid w:val="00FF65C8"/>
    <w:rsid w:val="00FF7D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D5"/>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0A4B"/>
    <w:pPr>
      <w:suppressAutoHyphens/>
      <w:spacing w:after="120" w:line="480" w:lineRule="auto"/>
      <w:ind w:left="283"/>
    </w:pPr>
    <w:rPr>
      <w:rFonts w:ascii="Times New Roman" w:hAnsi="Times New Roman"/>
      <w:sz w:val="28"/>
      <w:szCs w:val="20"/>
      <w:lang w:val="ru-RU" w:eastAsia="ar-SA"/>
    </w:rPr>
  </w:style>
  <w:style w:type="character" w:customStyle="1" w:styleId="20">
    <w:name w:val="Основной текст с отступом 2 Знак"/>
    <w:basedOn w:val="a0"/>
    <w:link w:val="2"/>
    <w:rsid w:val="00690A4B"/>
    <w:rPr>
      <w:rFonts w:ascii="Times New Roman" w:eastAsia="Times New Roman" w:hAnsi="Times New Roman" w:cs="Times New Roman"/>
      <w:sz w:val="28"/>
      <w:szCs w:val="20"/>
      <w:lang w:val="ru-RU" w:eastAsia="ar-SA"/>
    </w:rPr>
  </w:style>
  <w:style w:type="paragraph" w:styleId="a3">
    <w:name w:val="Balloon Text"/>
    <w:basedOn w:val="a"/>
    <w:link w:val="a4"/>
    <w:uiPriority w:val="99"/>
    <w:semiHidden/>
    <w:unhideWhenUsed/>
    <w:rsid w:val="004D54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4AC"/>
    <w:rPr>
      <w:rFonts w:ascii="Tahoma" w:eastAsia="Times New Roman" w:hAnsi="Tahoma" w:cs="Tahoma"/>
      <w:sz w:val="16"/>
      <w:szCs w:val="16"/>
      <w:lang w:eastAsia="uk-UA"/>
    </w:rPr>
  </w:style>
  <w:style w:type="paragraph" w:styleId="a5">
    <w:name w:val="Normal (Web)"/>
    <w:basedOn w:val="a"/>
    <w:uiPriority w:val="99"/>
    <w:semiHidden/>
    <w:unhideWhenUsed/>
    <w:rsid w:val="00930DB7"/>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rsid w:val="002E0BC4"/>
    <w:pPr>
      <w:spacing w:after="120" w:line="240" w:lineRule="auto"/>
      <w:ind w:left="283"/>
    </w:pPr>
    <w:rPr>
      <w:rFonts w:ascii="Times New Roman" w:eastAsia="Calibri" w:hAnsi="Times New Roman"/>
      <w:sz w:val="16"/>
      <w:szCs w:val="16"/>
      <w:lang w:val="ru-RU" w:eastAsia="ru-RU"/>
    </w:rPr>
  </w:style>
  <w:style w:type="character" w:customStyle="1" w:styleId="30">
    <w:name w:val="Основной текст с отступом 3 Знак"/>
    <w:basedOn w:val="a0"/>
    <w:link w:val="3"/>
    <w:rsid w:val="002E0BC4"/>
    <w:rPr>
      <w:rFonts w:ascii="Times New Roman" w:eastAsia="Calibri"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470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9985</Words>
  <Characters>5693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ZCH</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17</cp:revision>
  <cp:lastPrinted>2018-02-12T15:29:00Z</cp:lastPrinted>
  <dcterms:created xsi:type="dcterms:W3CDTF">2018-02-12T14:16:00Z</dcterms:created>
  <dcterms:modified xsi:type="dcterms:W3CDTF">2018-06-18T08:30:00Z</dcterms:modified>
</cp:coreProperties>
</file>