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26" w:rsidRPr="006F4E26" w:rsidRDefault="006F4E26" w:rsidP="006F4E2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31042722"/>
      <w:r w:rsidRPr="006F4E26">
        <w:rPr>
          <w:rFonts w:ascii="Times New Roman" w:hAnsi="Times New Roman"/>
          <w:b/>
          <w:color w:val="000000"/>
          <w:sz w:val="24"/>
          <w:szCs w:val="24"/>
        </w:rPr>
        <w:t>ОГОЛОШЕННЯ</w:t>
      </w:r>
    </w:p>
    <w:p w:rsidR="006F4E26" w:rsidRPr="006F4E26" w:rsidRDefault="006F4E26" w:rsidP="006F4E26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F4E26">
        <w:rPr>
          <w:rFonts w:ascii="Times New Roman" w:hAnsi="Times New Roman"/>
          <w:b/>
          <w:color w:val="000000"/>
          <w:sz w:val="24"/>
          <w:szCs w:val="24"/>
          <w:lang w:val="uk-UA"/>
        </w:rPr>
        <w:t>про проведення конкурсу</w:t>
      </w:r>
    </w:p>
    <w:p w:rsidR="006F4E26" w:rsidRPr="006F4E26" w:rsidRDefault="006F4E26" w:rsidP="006F4E26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F4E26">
        <w:rPr>
          <w:rFonts w:ascii="Times New Roman" w:hAnsi="Times New Roman"/>
          <w:b/>
          <w:color w:val="000000"/>
          <w:sz w:val="24"/>
          <w:szCs w:val="24"/>
          <w:lang w:val="uk-UA"/>
        </w:rPr>
        <w:t>на виготовлення проектно-кошторисної документації по об’єкту:</w:t>
      </w:r>
    </w:p>
    <w:p w:rsidR="006F4E26" w:rsidRPr="006F4E26" w:rsidRDefault="00AE1258" w:rsidP="00AE1258">
      <w:pPr>
        <w:ind w:left="708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/>
        </w:rPr>
        <w:t>«Енергоефективна реновація (капітальний ремонт) будівлі Житомирського центру розвитку дитини №68, за адресою: м. Житомир, проїзд Академіка Тутковського, 10»</w:t>
      </w:r>
    </w:p>
    <w:p w:rsidR="00C83DB3" w:rsidRDefault="00C83D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7354" w:rsidRDefault="000011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FC735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Управління капітального будівництва </w:t>
      </w:r>
      <w:r w:rsidR="00191AB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Житомирської </w:t>
      </w:r>
      <w:r w:rsidR="00FC7354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міської ради</w:t>
      </w:r>
    </w:p>
    <w:p w:rsidR="0000114E" w:rsidRPr="00FA1DBC" w:rsidRDefault="000011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1DBC">
        <w:rPr>
          <w:rFonts w:ascii="Times New Roman" w:hAnsi="Times New Roman"/>
          <w:color w:val="000000"/>
          <w:sz w:val="24"/>
          <w:szCs w:val="24"/>
          <w:lang w:val="uk-UA"/>
        </w:rPr>
        <w:t xml:space="preserve">1.2. Код за ЄДРПОУ: </w:t>
      </w:r>
      <w:r w:rsidR="00B626E4" w:rsidRPr="00DA6032">
        <w:rPr>
          <w:rFonts w:ascii="Times New Roman" w:hAnsi="Times New Roman"/>
          <w:sz w:val="24"/>
          <w:lang w:val="uk-UA"/>
        </w:rPr>
        <w:t>36072499</w:t>
      </w:r>
      <w:r w:rsidR="00FC7354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C83DB3" w:rsidRDefault="000011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1DBC">
        <w:rPr>
          <w:rFonts w:ascii="Times New Roman" w:hAnsi="Times New Roman"/>
          <w:color w:val="000000"/>
          <w:sz w:val="24"/>
          <w:szCs w:val="24"/>
          <w:lang w:val="uk-UA"/>
        </w:rPr>
        <w:t xml:space="preserve">1.3. Місцезнаходження: </w:t>
      </w:r>
    </w:p>
    <w:p w:rsidR="00D31456" w:rsidRPr="003D7AD9" w:rsidRDefault="003D7AD9" w:rsidP="003E27D7">
      <w:pPr>
        <w:pStyle w:val="a7"/>
        <w:spacing w:before="0" w:after="0"/>
        <w:jc w:val="both"/>
        <w:rPr>
          <w:b/>
          <w:sz w:val="22"/>
          <w:szCs w:val="22"/>
          <w:lang w:val="uk-UA"/>
        </w:rPr>
      </w:pPr>
      <w:r w:rsidRPr="009722EC">
        <w:rPr>
          <w:b/>
        </w:rPr>
        <w:t xml:space="preserve">Україна, </w:t>
      </w:r>
      <w:r>
        <w:rPr>
          <w:b/>
        </w:rPr>
        <w:t>10014</w:t>
      </w:r>
      <w:r w:rsidRPr="009722EC">
        <w:rPr>
          <w:b/>
        </w:rPr>
        <w:t xml:space="preserve">, м. </w:t>
      </w:r>
      <w:r>
        <w:rPr>
          <w:b/>
        </w:rPr>
        <w:t xml:space="preserve">Житомир, </w:t>
      </w:r>
      <w:r>
        <w:rPr>
          <w:b/>
          <w:lang w:val="uk-UA"/>
        </w:rPr>
        <w:t>вул. Бориса Лятошинського, 15-Б</w:t>
      </w:r>
    </w:p>
    <w:p w:rsidR="0000114E" w:rsidRPr="00FA1DBC" w:rsidRDefault="00C03D8F" w:rsidP="003E27D7">
      <w:pPr>
        <w:pStyle w:val="a7"/>
        <w:spacing w:before="0"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1.4</w:t>
      </w:r>
      <w:r w:rsidR="00FA1DBC" w:rsidRPr="00FA1DBC">
        <w:rPr>
          <w:color w:val="000000"/>
          <w:lang w:val="uk-UA"/>
        </w:rPr>
        <w:t>. Посадові особи замовника</w:t>
      </w:r>
      <w:r w:rsidR="0000114E" w:rsidRPr="00FA1DBC">
        <w:rPr>
          <w:color w:val="000000"/>
          <w:lang w:val="uk-UA"/>
        </w:rPr>
        <w:t>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</w:t>
      </w:r>
    </w:p>
    <w:p w:rsidR="00FA1DBC" w:rsidRDefault="000011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1DBC">
        <w:rPr>
          <w:rFonts w:ascii="Times New Roman" w:hAnsi="Times New Roman"/>
          <w:color w:val="000000"/>
          <w:sz w:val="24"/>
          <w:szCs w:val="24"/>
          <w:lang w:val="uk-UA"/>
        </w:rPr>
        <w:t xml:space="preserve">Прізвище, ім’я, по батькові: </w:t>
      </w:r>
      <w:r w:rsidR="004325AB">
        <w:rPr>
          <w:rFonts w:ascii="Times New Roman" w:hAnsi="Times New Roman"/>
          <w:b/>
          <w:color w:val="000000"/>
          <w:sz w:val="24"/>
          <w:szCs w:val="24"/>
          <w:lang w:val="uk-UA"/>
        </w:rPr>
        <w:t>Заблоцький Олександр Петрович</w:t>
      </w:r>
    </w:p>
    <w:p w:rsidR="00FA1DBC" w:rsidRPr="00FA1DBC" w:rsidRDefault="000011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1DBC">
        <w:rPr>
          <w:rFonts w:ascii="Times New Roman" w:hAnsi="Times New Roman"/>
          <w:color w:val="000000"/>
          <w:sz w:val="24"/>
          <w:szCs w:val="24"/>
          <w:lang w:val="uk-UA"/>
        </w:rPr>
        <w:t>Телефон</w:t>
      </w:r>
      <w:r w:rsidR="00F806FC">
        <w:rPr>
          <w:rFonts w:ascii="Times New Roman" w:hAnsi="Times New Roman"/>
          <w:color w:val="000000"/>
          <w:sz w:val="24"/>
          <w:szCs w:val="24"/>
          <w:lang w:val="uk-UA"/>
        </w:rPr>
        <w:t>/факс</w:t>
      </w:r>
      <w:r w:rsidRPr="00FA1DBC"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r w:rsidR="0015169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тел: </w:t>
      </w:r>
      <w:r w:rsidR="004325AB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r w:rsidR="00D31456" w:rsidRPr="00DE4FE4">
        <w:rPr>
          <w:rFonts w:ascii="Times New Roman" w:hAnsi="Times New Roman"/>
          <w:b/>
          <w:color w:val="000000"/>
          <w:sz w:val="24"/>
          <w:szCs w:val="24"/>
          <w:lang w:val="uk-UA"/>
        </w:rPr>
        <w:t>0412</w:t>
      </w:r>
      <w:r w:rsidR="004325AB">
        <w:rPr>
          <w:rFonts w:ascii="Times New Roman" w:hAnsi="Times New Roman"/>
          <w:b/>
          <w:color w:val="000000"/>
          <w:sz w:val="24"/>
          <w:szCs w:val="24"/>
          <w:lang w:val="uk-UA"/>
        </w:rPr>
        <w:t>)</w:t>
      </w:r>
      <w:r w:rsidR="00D31456" w:rsidRPr="00DE4FE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44</w:t>
      </w:r>
      <w:r w:rsidR="004325AB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="00D31456" w:rsidRPr="00DE4FE4">
        <w:rPr>
          <w:rFonts w:ascii="Times New Roman" w:hAnsi="Times New Roman"/>
          <w:b/>
          <w:color w:val="000000"/>
          <w:sz w:val="24"/>
          <w:szCs w:val="24"/>
          <w:lang w:val="uk-UA"/>
        </w:rPr>
        <w:t>57</w:t>
      </w:r>
      <w:r w:rsidR="004325AB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="00D31456" w:rsidRPr="00DE4FE4">
        <w:rPr>
          <w:rFonts w:ascii="Times New Roman" w:hAnsi="Times New Roman"/>
          <w:b/>
          <w:color w:val="000000"/>
          <w:sz w:val="24"/>
          <w:szCs w:val="24"/>
          <w:lang w:val="uk-UA"/>
        </w:rPr>
        <w:t>16</w:t>
      </w:r>
      <w:r w:rsidR="004325AB">
        <w:rPr>
          <w:rFonts w:ascii="Times New Roman" w:hAnsi="Times New Roman"/>
          <w:b/>
          <w:color w:val="000000"/>
          <w:sz w:val="24"/>
          <w:szCs w:val="24"/>
          <w:lang w:val="uk-UA"/>
        </w:rPr>
        <w:t>, (067) 464-82-80</w:t>
      </w:r>
    </w:p>
    <w:p w:rsidR="00224ACB" w:rsidRPr="00DE4FE4" w:rsidRDefault="00A926E1" w:rsidP="00224AC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DE4FE4">
        <w:rPr>
          <w:rFonts w:ascii="Times New Roman" w:hAnsi="Times New Roman"/>
          <w:b/>
          <w:color w:val="000000"/>
          <w:sz w:val="24"/>
          <w:szCs w:val="24"/>
          <w:lang w:val="uk-UA"/>
        </w:rPr>
        <w:t>Е-mail:</w:t>
      </w:r>
      <w:r w:rsidRPr="000C6F88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hyperlink r:id="rId7" w:history="1">
        <w:r w:rsidR="00DA6ED3" w:rsidRPr="004123FD">
          <w:rPr>
            <w:rStyle w:val="a3"/>
            <w:b/>
            <w:sz w:val="24"/>
            <w:szCs w:val="24"/>
            <w:lang w:val="en-US"/>
          </w:rPr>
          <w:t>ukb</w:t>
        </w:r>
        <w:r w:rsidR="00DA6ED3" w:rsidRPr="00DA6ED3">
          <w:rPr>
            <w:rStyle w:val="a3"/>
            <w:b/>
            <w:sz w:val="24"/>
            <w:szCs w:val="24"/>
            <w:lang w:val="en-US"/>
          </w:rPr>
          <w:t>@</w:t>
        </w:r>
        <w:r w:rsidR="00DA6ED3" w:rsidRPr="004123FD">
          <w:rPr>
            <w:rStyle w:val="a3"/>
            <w:b/>
            <w:sz w:val="24"/>
            <w:szCs w:val="24"/>
            <w:lang w:val="en-US"/>
          </w:rPr>
          <w:t>zt</w:t>
        </w:r>
        <w:r w:rsidR="00DA6ED3" w:rsidRPr="00DA6ED3">
          <w:rPr>
            <w:rStyle w:val="a3"/>
            <w:b/>
            <w:sz w:val="24"/>
            <w:szCs w:val="24"/>
            <w:lang w:val="en-US"/>
          </w:rPr>
          <w:t>-</w:t>
        </w:r>
        <w:r w:rsidR="00DA6ED3" w:rsidRPr="004123FD">
          <w:rPr>
            <w:rStyle w:val="a3"/>
            <w:b/>
            <w:sz w:val="24"/>
            <w:szCs w:val="24"/>
            <w:lang w:val="en-US"/>
          </w:rPr>
          <w:t>rada</w:t>
        </w:r>
        <w:r w:rsidR="00DA6ED3" w:rsidRPr="00DA6ED3">
          <w:rPr>
            <w:rStyle w:val="a3"/>
            <w:b/>
            <w:sz w:val="24"/>
            <w:szCs w:val="24"/>
            <w:lang w:val="en-US"/>
          </w:rPr>
          <w:t>.</w:t>
        </w:r>
        <w:r w:rsidR="00DA6ED3" w:rsidRPr="004123FD">
          <w:rPr>
            <w:rStyle w:val="a3"/>
            <w:b/>
            <w:sz w:val="24"/>
            <w:szCs w:val="24"/>
            <w:lang w:val="en-US"/>
          </w:rPr>
          <w:t>gov</w:t>
        </w:r>
        <w:r w:rsidR="00DA6ED3" w:rsidRPr="00DA6ED3">
          <w:rPr>
            <w:rStyle w:val="a3"/>
            <w:b/>
            <w:sz w:val="24"/>
            <w:szCs w:val="24"/>
            <w:lang w:val="en-US"/>
          </w:rPr>
          <w:t>.</w:t>
        </w:r>
        <w:r w:rsidR="00DA6ED3" w:rsidRPr="004123FD">
          <w:rPr>
            <w:rStyle w:val="a3"/>
            <w:b/>
            <w:sz w:val="24"/>
            <w:szCs w:val="24"/>
            <w:lang w:val="en-US"/>
          </w:rPr>
          <w:t>ua</w:t>
        </w:r>
      </w:hyperlink>
    </w:p>
    <w:p w:rsidR="0000114E" w:rsidRPr="00B255F0" w:rsidRDefault="00DA6ED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="0000114E" w:rsidRPr="00B255F0">
        <w:rPr>
          <w:rFonts w:ascii="Times New Roman" w:hAnsi="Times New Roman"/>
          <w:b/>
          <w:sz w:val="24"/>
          <w:szCs w:val="24"/>
          <w:lang w:val="uk-UA"/>
        </w:rPr>
        <w:t xml:space="preserve">. Інформація про предмет </w:t>
      </w:r>
      <w:r w:rsidR="00060837">
        <w:rPr>
          <w:rFonts w:ascii="Times New Roman" w:hAnsi="Times New Roman"/>
          <w:b/>
          <w:sz w:val="24"/>
          <w:szCs w:val="24"/>
          <w:lang w:val="uk-UA"/>
        </w:rPr>
        <w:t>конкурсу</w:t>
      </w:r>
      <w:r w:rsidR="0000114E" w:rsidRPr="00B255F0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2D67CD" w:rsidRDefault="00DA6ED3" w:rsidP="002D67C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00114E">
        <w:rPr>
          <w:rFonts w:ascii="Times New Roman" w:hAnsi="Times New Roman"/>
          <w:sz w:val="24"/>
          <w:szCs w:val="24"/>
          <w:lang w:val="uk-UA"/>
        </w:rPr>
        <w:t xml:space="preserve">.1. Найменування предмета </w:t>
      </w:r>
      <w:r w:rsidR="00060837">
        <w:rPr>
          <w:rFonts w:ascii="Times New Roman" w:hAnsi="Times New Roman"/>
          <w:sz w:val="24"/>
          <w:szCs w:val="24"/>
          <w:lang w:val="uk-UA"/>
        </w:rPr>
        <w:t>конкурсу</w:t>
      </w:r>
      <w:r w:rsidR="0000114E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D5300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55643" w:rsidRDefault="00055643" w:rsidP="002D67C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6102"/>
        <w:gridCol w:w="2909"/>
      </w:tblGrid>
      <w:tr w:rsidR="00DA6ED3" w:rsidRPr="00CE6423" w:rsidTr="00DA6ED3">
        <w:tc>
          <w:tcPr>
            <w:tcW w:w="561" w:type="dxa"/>
            <w:vAlign w:val="center"/>
          </w:tcPr>
          <w:p w:rsidR="00DA6ED3" w:rsidRPr="00CE6423" w:rsidRDefault="00DA6ED3" w:rsidP="00AC7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4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DA6ED3" w:rsidRPr="00CE6423" w:rsidRDefault="00DA6ED3" w:rsidP="00AC7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4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6102" w:type="dxa"/>
            <w:vAlign w:val="center"/>
          </w:tcPr>
          <w:p w:rsidR="00DA6ED3" w:rsidRPr="00CE6423" w:rsidRDefault="00DA6ED3" w:rsidP="00AC7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64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DA6ED3" w:rsidRDefault="00DA6ED3" w:rsidP="00A7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Вимоги</w:t>
            </w:r>
          </w:p>
        </w:tc>
      </w:tr>
      <w:tr w:rsidR="00DA6ED3" w:rsidRPr="00CE6423" w:rsidTr="00DA6ED3">
        <w:tc>
          <w:tcPr>
            <w:tcW w:w="561" w:type="dxa"/>
            <w:vAlign w:val="center"/>
          </w:tcPr>
          <w:p w:rsidR="00DA6ED3" w:rsidRPr="00CE6423" w:rsidRDefault="00DA6ED3" w:rsidP="00915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102" w:type="dxa"/>
            <w:vAlign w:val="center"/>
          </w:tcPr>
          <w:p w:rsidR="00DA6ED3" w:rsidRPr="006F4E26" w:rsidRDefault="00DA6ED3" w:rsidP="00DA6ED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Pr="006F4E2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иготовлення проектно-кошторисної документації по об’єкту:</w:t>
            </w:r>
          </w:p>
          <w:p w:rsidR="00DA6ED3" w:rsidRPr="00DA6ED3" w:rsidRDefault="00AE1258" w:rsidP="00DA6ED3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uk-UA"/>
              </w:rPr>
              <w:t>«Енергоефективна реновація (капітальний ремонт) будівлі Житомирського центру розвитку дитини №68, за адресою: м. Житомир, проїзд Академіка Тутковського, 10»</w:t>
            </w:r>
            <w:r w:rsidR="00DA6ED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DA6E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поданням та проходженням експертизи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DA6ED3" w:rsidRDefault="00DA6ED3" w:rsidP="00C0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Наявність        кваліфікаційного сертифіката           інженера- проектувальника. </w:t>
            </w:r>
          </w:p>
          <w:p w:rsidR="00DA6ED3" w:rsidRDefault="00DA6ED3" w:rsidP="00C0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Виїзд на об'єкт, виконання вимірів, складання дефектного акту (дистанційне виконання даних робіт не приймається).</w:t>
            </w:r>
          </w:p>
          <w:p w:rsidR="00DA6ED3" w:rsidRPr="00DE48E7" w:rsidRDefault="00DA6ED3" w:rsidP="00C03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C7215" w:rsidRPr="00C47615" w:rsidRDefault="00AC7215" w:rsidP="00AC721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114E" w:rsidRDefault="00F905B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00114E">
        <w:rPr>
          <w:rFonts w:ascii="Times New Roman" w:hAnsi="Times New Roman"/>
          <w:sz w:val="24"/>
          <w:szCs w:val="24"/>
          <w:lang w:val="uk-UA"/>
        </w:rPr>
        <w:t xml:space="preserve">.2. Кількість </w:t>
      </w:r>
      <w:r w:rsidR="00030D7E">
        <w:rPr>
          <w:rFonts w:ascii="Times New Roman" w:hAnsi="Times New Roman"/>
          <w:sz w:val="24"/>
          <w:szCs w:val="24"/>
          <w:lang w:val="uk-UA"/>
        </w:rPr>
        <w:t>послуг</w:t>
      </w:r>
      <w:r w:rsidR="0000114E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285F1B">
        <w:rPr>
          <w:rFonts w:ascii="Times New Roman" w:hAnsi="Times New Roman"/>
          <w:sz w:val="24"/>
          <w:szCs w:val="24"/>
          <w:lang w:val="uk-UA"/>
        </w:rPr>
        <w:t>одна</w:t>
      </w:r>
    </w:p>
    <w:p w:rsidR="00B626E4" w:rsidRDefault="00F905B9" w:rsidP="00671FAD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00114E">
        <w:rPr>
          <w:rFonts w:ascii="Times New Roman" w:hAnsi="Times New Roman"/>
          <w:sz w:val="24"/>
          <w:szCs w:val="24"/>
          <w:lang w:val="uk-UA"/>
        </w:rPr>
        <w:t>.3. Місце</w:t>
      </w:r>
      <w:r w:rsidR="00A76125">
        <w:rPr>
          <w:rFonts w:ascii="Times New Roman" w:hAnsi="Times New Roman"/>
          <w:sz w:val="24"/>
          <w:szCs w:val="24"/>
          <w:lang w:val="uk-UA"/>
        </w:rPr>
        <w:t xml:space="preserve"> надання послуги</w:t>
      </w:r>
      <w:r w:rsidR="0000114E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D5300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0563" w:rsidRPr="007E0563">
        <w:rPr>
          <w:rFonts w:ascii="Times New Roman" w:hAnsi="Times New Roman"/>
          <w:b/>
          <w:sz w:val="24"/>
          <w:szCs w:val="24"/>
        </w:rPr>
        <w:t xml:space="preserve">10014, м. Житомир, </w:t>
      </w:r>
      <w:r w:rsidR="007E0563" w:rsidRPr="007E0563">
        <w:rPr>
          <w:rFonts w:ascii="Times New Roman" w:hAnsi="Times New Roman"/>
          <w:b/>
          <w:sz w:val="24"/>
          <w:szCs w:val="24"/>
          <w:lang w:val="uk-UA"/>
        </w:rPr>
        <w:t>вул. Бориса Лятошинського, 15-Б</w:t>
      </w:r>
    </w:p>
    <w:p w:rsidR="00671FAD" w:rsidRDefault="001718BF" w:rsidP="00C554D0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2.4. </w:t>
      </w:r>
      <w:r w:rsidR="00671FAD">
        <w:rPr>
          <w:rFonts w:ascii="Times New Roman" w:hAnsi="Times New Roman"/>
          <w:sz w:val="24"/>
          <w:szCs w:val="24"/>
          <w:lang w:val="uk-UA"/>
        </w:rPr>
        <w:t xml:space="preserve">Учасник виготовляє проектно-кошторисну документацію відповідно </w:t>
      </w:r>
      <w:r w:rsidR="00C554D0">
        <w:rPr>
          <w:rFonts w:ascii="Times New Roman" w:hAnsi="Times New Roman"/>
          <w:sz w:val="24"/>
          <w:szCs w:val="24"/>
          <w:lang w:val="uk-UA"/>
        </w:rPr>
        <w:t>до додатку №1 «Завдання на проектування» (додається).</w:t>
      </w:r>
    </w:p>
    <w:p w:rsidR="009106B1" w:rsidRPr="004B1858" w:rsidRDefault="004B1858" w:rsidP="00C81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="009106B1" w:rsidRPr="004B1858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FF62BC" w:rsidRPr="004B1858">
        <w:rPr>
          <w:rFonts w:ascii="Times New Roman" w:hAnsi="Times New Roman"/>
          <w:b/>
          <w:sz w:val="24"/>
          <w:szCs w:val="24"/>
          <w:lang w:eastAsia="uk-UA"/>
        </w:rPr>
        <w:t>Перелік критерії</w:t>
      </w:r>
      <w:proofErr w:type="gramStart"/>
      <w:r w:rsidR="00FF62BC" w:rsidRPr="004B1858">
        <w:rPr>
          <w:rFonts w:ascii="Times New Roman" w:hAnsi="Times New Roman"/>
          <w:b/>
          <w:sz w:val="24"/>
          <w:szCs w:val="24"/>
          <w:lang w:eastAsia="uk-UA"/>
        </w:rPr>
        <w:t>в</w:t>
      </w:r>
      <w:proofErr w:type="gramEnd"/>
      <w:r w:rsidR="00FF62BC" w:rsidRPr="004B1858">
        <w:rPr>
          <w:rFonts w:ascii="Times New Roman" w:hAnsi="Times New Roman"/>
          <w:b/>
          <w:sz w:val="24"/>
          <w:szCs w:val="24"/>
          <w:lang w:eastAsia="uk-UA"/>
        </w:rPr>
        <w:t xml:space="preserve"> та методика оцінки</w:t>
      </w:r>
      <w:r w:rsidR="00FF62BC" w:rsidRPr="004B1858">
        <w:rPr>
          <w:rFonts w:ascii="Times New Roman" w:hAnsi="Times New Roman"/>
          <w:b/>
          <w:sz w:val="24"/>
          <w:szCs w:val="24"/>
          <w:lang w:val="uk-UA"/>
        </w:rPr>
        <w:t xml:space="preserve"> пропозицій конкурсу</w:t>
      </w:r>
      <w:r w:rsidR="009106B1" w:rsidRPr="004B1858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</w:p>
    <w:p w:rsidR="00FF62BC" w:rsidRPr="00FF62BC" w:rsidRDefault="00FF62BC" w:rsidP="00C8117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2BC">
        <w:rPr>
          <w:rFonts w:ascii="Times New Roman" w:hAnsi="Times New Roman"/>
          <w:sz w:val="24"/>
          <w:szCs w:val="24"/>
        </w:rPr>
        <w:t xml:space="preserve">Визначення переможця </w:t>
      </w:r>
      <w:r>
        <w:rPr>
          <w:rFonts w:ascii="Times New Roman" w:hAnsi="Times New Roman"/>
          <w:sz w:val="24"/>
          <w:szCs w:val="24"/>
          <w:lang w:val="uk-UA"/>
        </w:rPr>
        <w:t>конкурсу</w:t>
      </w:r>
      <w:r w:rsidRPr="00FF62BC">
        <w:rPr>
          <w:rFonts w:ascii="Times New Roman" w:hAnsi="Times New Roman"/>
          <w:sz w:val="24"/>
          <w:szCs w:val="24"/>
        </w:rPr>
        <w:t xml:space="preserve"> здійснюється </w:t>
      </w:r>
      <w:proofErr w:type="gramStart"/>
      <w:r w:rsidRPr="00FF62BC">
        <w:rPr>
          <w:rFonts w:ascii="Times New Roman" w:hAnsi="Times New Roman"/>
          <w:sz w:val="24"/>
          <w:szCs w:val="24"/>
        </w:rPr>
        <w:t>на</w:t>
      </w:r>
      <w:proofErr w:type="gramEnd"/>
      <w:r w:rsidRPr="00FF62BC">
        <w:rPr>
          <w:rFonts w:ascii="Times New Roman" w:hAnsi="Times New Roman"/>
          <w:sz w:val="24"/>
          <w:szCs w:val="24"/>
        </w:rPr>
        <w:t xml:space="preserve"> основі  критеріїв оцінки з питомою вагою:</w:t>
      </w:r>
    </w:p>
    <w:p w:rsidR="00FF62BC" w:rsidRPr="00FF62BC" w:rsidRDefault="00FF62BC" w:rsidP="00C8117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2BC">
        <w:rPr>
          <w:rFonts w:ascii="Times New Roman" w:hAnsi="Times New Roman"/>
          <w:i/>
          <w:iCs/>
          <w:sz w:val="24"/>
          <w:szCs w:val="24"/>
        </w:rPr>
        <w:t>-</w:t>
      </w:r>
      <w:r w:rsidRPr="00FF62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62BC">
        <w:rPr>
          <w:rFonts w:ascii="Times New Roman" w:hAnsi="Times New Roman"/>
          <w:sz w:val="24"/>
          <w:szCs w:val="24"/>
        </w:rPr>
        <w:t>Ц</w:t>
      </w:r>
      <w:proofErr w:type="gramEnd"/>
      <w:r w:rsidRPr="00FF62BC">
        <w:rPr>
          <w:rFonts w:ascii="Times New Roman" w:hAnsi="Times New Roman"/>
          <w:sz w:val="24"/>
          <w:szCs w:val="24"/>
        </w:rPr>
        <w:t xml:space="preserve">іна – </w:t>
      </w:r>
      <w:r w:rsidR="00000FD1">
        <w:rPr>
          <w:rFonts w:ascii="Times New Roman" w:hAnsi="Times New Roman"/>
          <w:sz w:val="24"/>
          <w:szCs w:val="24"/>
          <w:lang w:val="uk-UA"/>
        </w:rPr>
        <w:t>10</w:t>
      </w:r>
      <w:r w:rsidRPr="00FF62BC">
        <w:rPr>
          <w:rFonts w:ascii="Times New Roman" w:hAnsi="Times New Roman"/>
          <w:sz w:val="24"/>
          <w:szCs w:val="24"/>
        </w:rPr>
        <w:t xml:space="preserve">0%; </w:t>
      </w:r>
    </w:p>
    <w:p w:rsidR="001E07C6" w:rsidRDefault="00000FD1" w:rsidP="00C81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Очікувана вартість</w:t>
      </w:r>
      <w:r w:rsidR="003E0D42">
        <w:rPr>
          <w:rFonts w:ascii="Times New Roman" w:hAnsi="Times New Roman"/>
          <w:sz w:val="24"/>
          <w:szCs w:val="24"/>
          <w:lang w:val="uk-UA"/>
        </w:rPr>
        <w:t xml:space="preserve"> не перевищує</w:t>
      </w:r>
      <w:r w:rsidR="00E93027">
        <w:rPr>
          <w:rFonts w:ascii="Times New Roman" w:hAnsi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/>
          <w:sz w:val="24"/>
          <w:szCs w:val="24"/>
          <w:lang w:val="uk-UA"/>
        </w:rPr>
        <w:t>182,5 тис. грн.</w:t>
      </w:r>
    </w:p>
    <w:p w:rsidR="00F5026C" w:rsidRDefault="00F5026C" w:rsidP="00C81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114E" w:rsidRPr="00B255F0" w:rsidRDefault="008913B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4. Вимоги до </w:t>
      </w:r>
      <w:r w:rsidR="0000114E" w:rsidRPr="00B255F0">
        <w:rPr>
          <w:rFonts w:ascii="Times New Roman" w:hAnsi="Times New Roman"/>
          <w:b/>
          <w:sz w:val="24"/>
          <w:szCs w:val="24"/>
          <w:lang w:val="uk-UA"/>
        </w:rPr>
        <w:t>учасників</w:t>
      </w:r>
      <w:r>
        <w:rPr>
          <w:rFonts w:ascii="Times New Roman" w:hAnsi="Times New Roman"/>
          <w:b/>
          <w:sz w:val="24"/>
          <w:szCs w:val="24"/>
          <w:lang w:val="uk-UA"/>
        </w:rPr>
        <w:t>, кваліфікація</w:t>
      </w:r>
      <w:r w:rsidR="0000114E" w:rsidRPr="00B255F0">
        <w:rPr>
          <w:rFonts w:ascii="Times New Roman" w:hAnsi="Times New Roman"/>
          <w:b/>
          <w:sz w:val="24"/>
          <w:szCs w:val="24"/>
          <w:lang w:val="uk-UA"/>
        </w:rPr>
        <w:t xml:space="preserve"> та спосіб їх підтвердження.</w:t>
      </w:r>
    </w:p>
    <w:p w:rsidR="0000114E" w:rsidRDefault="0000114E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Учасник повинен надати </w:t>
      </w:r>
      <w:r w:rsidR="00AF7B93">
        <w:rPr>
          <w:rFonts w:ascii="Times New Roman" w:hAnsi="Times New Roman"/>
          <w:sz w:val="24"/>
          <w:szCs w:val="24"/>
          <w:lang w:val="uk-UA"/>
        </w:rPr>
        <w:t xml:space="preserve">не електронну адресу управління капітального будівництва Житомирської міської ради </w:t>
      </w:r>
      <w:r w:rsidR="00893AA2">
        <w:rPr>
          <w:rFonts w:ascii="Times New Roman" w:hAnsi="Times New Roman"/>
          <w:sz w:val="24"/>
          <w:szCs w:val="24"/>
          <w:lang w:val="uk-UA"/>
        </w:rPr>
        <w:t>(</w:t>
      </w:r>
      <w:hyperlink r:id="rId8" w:history="1">
        <w:r w:rsidR="00893AA2" w:rsidRPr="00D2346F">
          <w:rPr>
            <w:rStyle w:val="a3"/>
            <w:rFonts w:ascii="Calibri" w:hAnsi="Calibri"/>
            <w:sz w:val="28"/>
            <w:szCs w:val="28"/>
            <w:lang w:val="en-US"/>
          </w:rPr>
          <w:t>ukb</w:t>
        </w:r>
        <w:r w:rsidR="00893AA2" w:rsidRPr="00893AA2">
          <w:rPr>
            <w:rStyle w:val="a3"/>
            <w:rFonts w:ascii="Calibri" w:hAnsi="Calibri"/>
            <w:sz w:val="28"/>
            <w:szCs w:val="28"/>
          </w:rPr>
          <w:t>@</w:t>
        </w:r>
        <w:r w:rsidR="00893AA2" w:rsidRPr="00D2346F">
          <w:rPr>
            <w:rStyle w:val="a3"/>
            <w:rFonts w:ascii="Calibri" w:hAnsi="Calibri"/>
            <w:sz w:val="28"/>
            <w:szCs w:val="28"/>
            <w:lang w:val="en-US"/>
          </w:rPr>
          <w:t>zt</w:t>
        </w:r>
        <w:r w:rsidR="00893AA2" w:rsidRPr="00893AA2">
          <w:rPr>
            <w:rStyle w:val="a3"/>
            <w:rFonts w:ascii="Calibri" w:hAnsi="Calibri"/>
            <w:sz w:val="28"/>
            <w:szCs w:val="28"/>
          </w:rPr>
          <w:t>-</w:t>
        </w:r>
        <w:r w:rsidR="00893AA2" w:rsidRPr="00D2346F">
          <w:rPr>
            <w:rStyle w:val="a3"/>
            <w:rFonts w:ascii="Calibri" w:hAnsi="Calibri"/>
            <w:sz w:val="28"/>
            <w:szCs w:val="28"/>
            <w:lang w:val="en-US"/>
          </w:rPr>
          <w:t>rada</w:t>
        </w:r>
        <w:r w:rsidR="00893AA2" w:rsidRPr="00893AA2">
          <w:rPr>
            <w:rStyle w:val="a3"/>
            <w:rFonts w:ascii="Calibri" w:hAnsi="Calibri"/>
            <w:sz w:val="28"/>
            <w:szCs w:val="28"/>
          </w:rPr>
          <w:t>.</w:t>
        </w:r>
        <w:r w:rsidR="00893AA2" w:rsidRPr="00D2346F">
          <w:rPr>
            <w:rStyle w:val="a3"/>
            <w:rFonts w:ascii="Calibri" w:hAnsi="Calibri"/>
            <w:sz w:val="28"/>
            <w:szCs w:val="28"/>
            <w:lang w:val="en-US"/>
          </w:rPr>
          <w:t>gov</w:t>
        </w:r>
        <w:r w:rsidR="00893AA2" w:rsidRPr="00893AA2">
          <w:rPr>
            <w:rStyle w:val="a3"/>
            <w:rFonts w:ascii="Calibri" w:hAnsi="Calibri"/>
            <w:sz w:val="28"/>
            <w:szCs w:val="28"/>
          </w:rPr>
          <w:t>.</w:t>
        </w:r>
        <w:r w:rsidR="00893AA2" w:rsidRPr="00D2346F">
          <w:rPr>
            <w:rStyle w:val="a3"/>
            <w:rFonts w:ascii="Calibri" w:hAnsi="Calibri"/>
            <w:sz w:val="28"/>
            <w:szCs w:val="28"/>
            <w:lang w:val="en-US"/>
          </w:rPr>
          <w:t>ua</w:t>
        </w:r>
      </w:hyperlink>
      <w:r w:rsidR="00893AA2">
        <w:rPr>
          <w:rFonts w:ascii="Times New Roman" w:hAnsi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/>
          <w:sz w:val="24"/>
          <w:szCs w:val="24"/>
          <w:lang w:val="uk-UA"/>
        </w:rPr>
        <w:t>в електронному (сканованому) вигляді в складі своєї пропозиції наступні документи:</w:t>
      </w:r>
    </w:p>
    <w:p w:rsidR="0000114E" w:rsidRDefault="008913BD" w:rsidP="00B9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="0000114E">
        <w:rPr>
          <w:rFonts w:ascii="Times New Roman" w:hAnsi="Times New Roman"/>
          <w:sz w:val="24"/>
          <w:szCs w:val="24"/>
          <w:lang w:val="uk-UA"/>
        </w:rPr>
        <w:t>овний витяг з  Єдиного державного реєстру юридичних ос</w:t>
      </w:r>
      <w:r w:rsidR="000C6F88">
        <w:rPr>
          <w:rFonts w:ascii="Times New Roman" w:hAnsi="Times New Roman"/>
          <w:sz w:val="24"/>
          <w:szCs w:val="24"/>
          <w:lang w:val="uk-UA"/>
        </w:rPr>
        <w:t>іб та фізичних осіб-підпри</w:t>
      </w:r>
      <w:r w:rsidR="00B626E4">
        <w:rPr>
          <w:rFonts w:ascii="Times New Roman" w:hAnsi="Times New Roman"/>
          <w:sz w:val="24"/>
          <w:szCs w:val="24"/>
          <w:lang w:val="uk-UA"/>
        </w:rPr>
        <w:t>ємців</w:t>
      </w:r>
      <w:r w:rsidR="00893AA2">
        <w:rPr>
          <w:rFonts w:ascii="Times New Roman" w:hAnsi="Times New Roman"/>
          <w:sz w:val="24"/>
          <w:szCs w:val="24"/>
          <w:lang w:val="uk-UA"/>
        </w:rPr>
        <w:t>.</w:t>
      </w:r>
    </w:p>
    <w:p w:rsidR="00B96726" w:rsidRDefault="00B96726" w:rsidP="00B967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Копія кваліфікаційного сертифіката інженера- проектувальника.</w:t>
      </w:r>
    </w:p>
    <w:p w:rsidR="00DA6032" w:rsidRDefault="00AD0993" w:rsidP="00375DBB">
      <w:pPr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D0993">
        <w:rPr>
          <w:rFonts w:ascii="Times New Roman" w:hAnsi="Times New Roman"/>
          <w:sz w:val="24"/>
          <w:szCs w:val="24"/>
          <w:lang w:val="uk-UA"/>
        </w:rPr>
        <w:t xml:space="preserve">Цінова пропозиція </w:t>
      </w:r>
      <w:r>
        <w:rPr>
          <w:rFonts w:ascii="Times New Roman" w:hAnsi="Times New Roman"/>
          <w:sz w:val="24"/>
          <w:szCs w:val="24"/>
          <w:lang w:val="uk-UA"/>
        </w:rPr>
        <w:t xml:space="preserve">(за формою згідно Додатку № </w:t>
      </w:r>
      <w:r w:rsidR="00C554D0">
        <w:rPr>
          <w:rFonts w:ascii="Times New Roman" w:hAnsi="Times New Roman"/>
          <w:sz w:val="24"/>
          <w:szCs w:val="24"/>
          <w:lang w:val="uk-UA"/>
        </w:rPr>
        <w:t>2</w:t>
      </w:r>
      <w:r w:rsidRPr="00AD0993">
        <w:rPr>
          <w:rFonts w:ascii="Times New Roman" w:hAnsi="Times New Roman"/>
          <w:sz w:val="24"/>
          <w:szCs w:val="24"/>
          <w:lang w:val="uk-UA"/>
        </w:rPr>
        <w:t>)</w:t>
      </w:r>
      <w:r w:rsidR="00893AA2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75DBB" w:rsidRDefault="00375DBB" w:rsidP="00375DBB">
      <w:pPr>
        <w:widowControl w:val="0"/>
        <w:autoSpaceDE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573B" w:rsidRPr="004D6263" w:rsidRDefault="00F3573B" w:rsidP="00F3573B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D6263">
        <w:rPr>
          <w:rFonts w:ascii="Times New Roman" w:hAnsi="Times New Roman"/>
          <w:b/>
          <w:sz w:val="24"/>
          <w:szCs w:val="24"/>
          <w:lang w:val="uk-UA"/>
        </w:rPr>
        <w:t>5. Дата та час початку подання пропозицій</w:t>
      </w:r>
      <w:r w:rsidRPr="004D6263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4D6263" w:rsidRPr="004D6263">
        <w:rPr>
          <w:rFonts w:ascii="Times New Roman" w:hAnsi="Times New Roman"/>
          <w:sz w:val="24"/>
          <w:szCs w:val="24"/>
          <w:lang w:val="uk-UA"/>
        </w:rPr>
        <w:t>2</w:t>
      </w:r>
      <w:r w:rsidR="00285B8B">
        <w:rPr>
          <w:rFonts w:ascii="Times New Roman" w:hAnsi="Times New Roman"/>
          <w:sz w:val="24"/>
          <w:szCs w:val="24"/>
          <w:lang w:val="uk-UA"/>
        </w:rPr>
        <w:t>8</w:t>
      </w:r>
      <w:r w:rsidR="00B448DA" w:rsidRPr="004D6263">
        <w:rPr>
          <w:rFonts w:ascii="Times New Roman" w:hAnsi="Times New Roman"/>
          <w:sz w:val="24"/>
          <w:szCs w:val="24"/>
          <w:lang w:val="uk-UA"/>
        </w:rPr>
        <w:t>.0</w:t>
      </w:r>
      <w:r w:rsidR="004D6263" w:rsidRPr="004D6263">
        <w:rPr>
          <w:rFonts w:ascii="Times New Roman" w:hAnsi="Times New Roman"/>
          <w:sz w:val="24"/>
          <w:szCs w:val="24"/>
          <w:lang w:val="uk-UA"/>
        </w:rPr>
        <w:t>1</w:t>
      </w:r>
      <w:r w:rsidRPr="004D6263">
        <w:rPr>
          <w:rFonts w:ascii="Times New Roman" w:hAnsi="Times New Roman"/>
          <w:sz w:val="24"/>
          <w:szCs w:val="24"/>
          <w:lang w:val="uk-UA"/>
        </w:rPr>
        <w:t>.20</w:t>
      </w:r>
      <w:r w:rsidR="004D6263" w:rsidRPr="004D6263">
        <w:rPr>
          <w:rFonts w:ascii="Times New Roman" w:hAnsi="Times New Roman"/>
          <w:sz w:val="24"/>
          <w:szCs w:val="24"/>
          <w:lang w:val="uk-UA"/>
        </w:rPr>
        <w:t>20</w:t>
      </w:r>
      <w:r w:rsidRPr="004D6263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285B8B">
        <w:rPr>
          <w:rFonts w:ascii="Times New Roman" w:hAnsi="Times New Roman"/>
          <w:sz w:val="24"/>
          <w:szCs w:val="24"/>
          <w:lang w:val="uk-UA"/>
        </w:rPr>
        <w:t>13</w:t>
      </w:r>
      <w:r w:rsidRPr="004D6263">
        <w:rPr>
          <w:rFonts w:ascii="Times New Roman" w:hAnsi="Times New Roman"/>
          <w:sz w:val="24"/>
          <w:szCs w:val="24"/>
          <w:lang w:val="uk-UA"/>
        </w:rPr>
        <w:t>.00 год.</w:t>
      </w:r>
    </w:p>
    <w:p w:rsidR="009766DC" w:rsidRPr="00A926E1" w:rsidRDefault="00A55C22">
      <w:pPr>
        <w:pStyle w:val="12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4D6263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6</w:t>
      </w:r>
      <w:r w:rsidR="0000114E" w:rsidRPr="004D6263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. Дата та час закінчення подання пропозицій</w:t>
      </w:r>
      <w:r w:rsidR="0000114E" w:rsidRPr="004D62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: </w:t>
      </w:r>
      <w:r w:rsidR="004D6263" w:rsidRPr="004D6263">
        <w:rPr>
          <w:rFonts w:ascii="Times New Roman" w:hAnsi="Times New Roman" w:cs="Times New Roman"/>
          <w:color w:val="auto"/>
          <w:sz w:val="24"/>
          <w:szCs w:val="24"/>
          <w:lang w:val="uk-UA"/>
        </w:rPr>
        <w:t>03</w:t>
      </w:r>
      <w:r w:rsidR="00893AA2" w:rsidRPr="004D6263">
        <w:rPr>
          <w:rFonts w:ascii="Times New Roman" w:hAnsi="Times New Roman" w:cs="Times New Roman"/>
          <w:color w:val="auto"/>
          <w:sz w:val="24"/>
          <w:szCs w:val="24"/>
          <w:lang w:val="uk-UA"/>
        </w:rPr>
        <w:t>.0</w:t>
      </w:r>
      <w:r w:rsidR="004D6263" w:rsidRPr="004D6263">
        <w:rPr>
          <w:rFonts w:ascii="Times New Roman" w:hAnsi="Times New Roman" w:cs="Times New Roman"/>
          <w:color w:val="auto"/>
          <w:sz w:val="24"/>
          <w:szCs w:val="24"/>
          <w:lang w:val="uk-UA"/>
        </w:rPr>
        <w:t>2</w:t>
      </w:r>
      <w:r w:rsidR="00893AA2" w:rsidRPr="004D6263">
        <w:rPr>
          <w:rFonts w:ascii="Times New Roman" w:hAnsi="Times New Roman" w:cs="Times New Roman"/>
          <w:color w:val="auto"/>
          <w:sz w:val="24"/>
          <w:szCs w:val="24"/>
          <w:lang w:val="uk-UA"/>
        </w:rPr>
        <w:t>.2019</w:t>
      </w:r>
      <w:r w:rsidR="00A926E1" w:rsidRPr="004D626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 </w:t>
      </w:r>
      <w:r w:rsidR="00893AA2" w:rsidRPr="004D6263">
        <w:rPr>
          <w:rFonts w:ascii="Times New Roman" w:hAnsi="Times New Roman" w:cs="Times New Roman"/>
          <w:color w:val="auto"/>
          <w:sz w:val="24"/>
          <w:szCs w:val="24"/>
          <w:lang w:val="uk-UA"/>
        </w:rPr>
        <w:t>18</w:t>
      </w:r>
      <w:r w:rsidR="00A926E1" w:rsidRPr="004D6263">
        <w:rPr>
          <w:rFonts w:ascii="Times New Roman" w:hAnsi="Times New Roman" w:cs="Times New Roman"/>
          <w:color w:val="auto"/>
          <w:sz w:val="24"/>
          <w:szCs w:val="24"/>
          <w:lang w:val="uk-UA"/>
        </w:rPr>
        <w:t>.00 год.</w:t>
      </w:r>
      <w:r w:rsidR="0000114E" w:rsidRPr="00A926E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</w:t>
      </w:r>
      <w:bookmarkStart w:id="1" w:name="h.tyjcwt"/>
      <w:bookmarkEnd w:id="1"/>
    </w:p>
    <w:p w:rsidR="0000114E" w:rsidRPr="00B255F0" w:rsidRDefault="00AD0993">
      <w:pPr>
        <w:pStyle w:val="1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0993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00114E" w:rsidRPr="00AD0993">
        <w:rPr>
          <w:rFonts w:ascii="Times New Roman" w:hAnsi="Times New Roman" w:cs="Times New Roman"/>
          <w:sz w:val="24"/>
          <w:szCs w:val="24"/>
          <w:lang w:val="uk-UA"/>
        </w:rPr>
        <w:t>. Інша інформація:</w:t>
      </w:r>
    </w:p>
    <w:p w:rsidR="00A55C22" w:rsidRDefault="006805C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805C8">
        <w:rPr>
          <w:rFonts w:ascii="Times New Roman" w:hAnsi="Times New Roman"/>
          <w:sz w:val="24"/>
          <w:szCs w:val="24"/>
          <w:lang w:val="uk-UA"/>
        </w:rPr>
        <w:t xml:space="preserve">Переможець </w:t>
      </w:r>
      <w:r w:rsidR="00A55C22">
        <w:rPr>
          <w:rFonts w:ascii="Times New Roman" w:hAnsi="Times New Roman"/>
          <w:sz w:val="24"/>
          <w:szCs w:val="24"/>
          <w:lang w:val="uk-UA"/>
        </w:rPr>
        <w:t>конкурсу</w:t>
      </w:r>
      <w:r w:rsidRPr="006805C8">
        <w:rPr>
          <w:rFonts w:ascii="Times New Roman" w:hAnsi="Times New Roman"/>
          <w:sz w:val="24"/>
          <w:szCs w:val="24"/>
          <w:lang w:val="uk-UA"/>
        </w:rPr>
        <w:t xml:space="preserve"> повинен надати </w:t>
      </w:r>
      <w:r w:rsidR="00B626E4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A55C22">
        <w:rPr>
          <w:rFonts w:ascii="Times New Roman" w:hAnsi="Times New Roman"/>
          <w:sz w:val="24"/>
          <w:szCs w:val="24"/>
          <w:lang w:val="uk-UA"/>
        </w:rPr>
        <w:t>управління капітального будівництва</w:t>
      </w:r>
      <w:r w:rsidR="00B626E4">
        <w:rPr>
          <w:rFonts w:ascii="Times New Roman" w:hAnsi="Times New Roman"/>
          <w:sz w:val="24"/>
          <w:szCs w:val="24"/>
          <w:lang w:val="uk-UA"/>
        </w:rPr>
        <w:t xml:space="preserve"> Житомирської міської ради </w:t>
      </w:r>
      <w:r w:rsidRPr="006805C8">
        <w:rPr>
          <w:rFonts w:ascii="Times New Roman" w:hAnsi="Times New Roman"/>
          <w:sz w:val="24"/>
          <w:szCs w:val="24"/>
          <w:lang w:val="uk-UA"/>
        </w:rPr>
        <w:t xml:space="preserve">пакет документів, зазначених у </w:t>
      </w:r>
      <w:r>
        <w:rPr>
          <w:rFonts w:ascii="Times New Roman" w:hAnsi="Times New Roman"/>
          <w:sz w:val="24"/>
          <w:szCs w:val="24"/>
          <w:lang w:val="uk-UA"/>
        </w:rPr>
        <w:t xml:space="preserve">п. </w:t>
      </w:r>
      <w:r w:rsidR="00A55C22">
        <w:rPr>
          <w:rFonts w:ascii="Times New Roman" w:hAnsi="Times New Roman"/>
          <w:sz w:val="24"/>
          <w:szCs w:val="24"/>
          <w:lang w:val="uk-UA"/>
        </w:rPr>
        <w:t>1-</w:t>
      </w:r>
      <w:r w:rsidR="00375DBB">
        <w:rPr>
          <w:rFonts w:ascii="Times New Roman" w:hAnsi="Times New Roman"/>
          <w:sz w:val="24"/>
          <w:szCs w:val="24"/>
          <w:lang w:val="uk-UA"/>
        </w:rPr>
        <w:t>3</w:t>
      </w:r>
      <w:r w:rsidRPr="006805C8">
        <w:rPr>
          <w:rFonts w:ascii="Times New Roman" w:hAnsi="Times New Roman"/>
          <w:sz w:val="24"/>
          <w:szCs w:val="24"/>
          <w:lang w:val="uk-UA"/>
        </w:rPr>
        <w:t xml:space="preserve">, завірених належним чином, у паперовому вигляді протягом </w:t>
      </w:r>
      <w:r w:rsidR="00375DBB">
        <w:rPr>
          <w:rFonts w:ascii="Times New Roman" w:hAnsi="Times New Roman"/>
          <w:sz w:val="24"/>
          <w:szCs w:val="24"/>
          <w:lang w:val="uk-UA"/>
        </w:rPr>
        <w:t>5</w:t>
      </w:r>
      <w:r w:rsidRPr="006805C8">
        <w:rPr>
          <w:rFonts w:ascii="Times New Roman" w:hAnsi="Times New Roman"/>
          <w:sz w:val="24"/>
          <w:szCs w:val="24"/>
          <w:lang w:val="uk-UA"/>
        </w:rPr>
        <w:t xml:space="preserve"> робочих днів з моменту оприлюднення інформації про визначення переможця </w:t>
      </w:r>
      <w:r w:rsidR="00A55C22">
        <w:rPr>
          <w:rFonts w:ascii="Times New Roman" w:hAnsi="Times New Roman"/>
          <w:sz w:val="24"/>
          <w:szCs w:val="24"/>
          <w:lang w:val="uk-UA"/>
        </w:rPr>
        <w:t>конкурсу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B626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75DBB" w:rsidRDefault="00375DB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805C8" w:rsidRDefault="006805C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Додатки:</w:t>
      </w:r>
    </w:p>
    <w:p w:rsidR="006805C8" w:rsidRDefault="006805C8" w:rsidP="00AD099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№ 1</w:t>
      </w:r>
      <w:r w:rsidR="00AD0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6726">
        <w:rPr>
          <w:rFonts w:ascii="Times New Roman" w:hAnsi="Times New Roman"/>
          <w:sz w:val="24"/>
          <w:szCs w:val="24"/>
          <w:lang w:val="uk-UA"/>
        </w:rPr>
        <w:t>–</w:t>
      </w:r>
      <w:r w:rsidR="00AD099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6726">
        <w:rPr>
          <w:rFonts w:ascii="Times New Roman" w:hAnsi="Times New Roman"/>
          <w:sz w:val="24"/>
          <w:szCs w:val="24"/>
          <w:lang w:val="uk-UA"/>
        </w:rPr>
        <w:t>завдання на проектування</w:t>
      </w:r>
    </w:p>
    <w:p w:rsidR="00AD0993" w:rsidRPr="006805C8" w:rsidRDefault="00AD0993" w:rsidP="00AD099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№ 2 – </w:t>
      </w:r>
      <w:r w:rsidR="00B96726">
        <w:rPr>
          <w:rFonts w:ascii="Times New Roman" w:hAnsi="Times New Roman"/>
          <w:sz w:val="24"/>
          <w:szCs w:val="24"/>
          <w:lang w:val="uk-UA"/>
        </w:rPr>
        <w:t>форма «Цінова пропозиція»</w:t>
      </w:r>
    </w:p>
    <w:p w:rsidR="00D53005" w:rsidRPr="006805C8" w:rsidRDefault="00D5300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5BB0" w:rsidRDefault="00605BB0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C71E8" w:rsidRDefault="00CC71E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C71E8" w:rsidRDefault="00CC71E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30778" w:rsidRDefault="0033077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управління капітального </w:t>
      </w:r>
    </w:p>
    <w:p w:rsidR="0000114E" w:rsidRDefault="00330778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будівництва Житомирської міської ради</w:t>
      </w:r>
      <w:r w:rsidR="000C6F88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224AC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24ACB" w:rsidRPr="003D0863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00114E" w:rsidRPr="003D0863">
        <w:rPr>
          <w:rFonts w:ascii="Times New Roman" w:hAnsi="Times New Roman"/>
          <w:b/>
          <w:sz w:val="24"/>
          <w:szCs w:val="24"/>
          <w:lang w:val="uk-UA"/>
        </w:rPr>
        <w:tab/>
      </w:r>
      <w:r w:rsidR="0000114E" w:rsidRPr="003D0863">
        <w:rPr>
          <w:rFonts w:ascii="Times New Roman" w:hAnsi="Times New Roman"/>
          <w:b/>
          <w:sz w:val="24"/>
          <w:szCs w:val="24"/>
          <w:lang w:val="uk-UA"/>
        </w:rPr>
        <w:tab/>
      </w:r>
      <w:r w:rsidR="0000114E" w:rsidRPr="003D0863">
        <w:rPr>
          <w:rFonts w:ascii="Times New Roman" w:hAnsi="Times New Roman"/>
          <w:b/>
          <w:sz w:val="24"/>
          <w:szCs w:val="24"/>
          <w:lang w:val="uk-UA"/>
        </w:rPr>
        <w:tab/>
      </w:r>
      <w:r w:rsidR="003D0863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0C6F88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В.В.Глазунов</w:t>
      </w:r>
    </w:p>
    <w:p w:rsidR="00AD0993" w:rsidRDefault="00AD099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993" w:rsidRDefault="00AD099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993" w:rsidRDefault="00AD099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993" w:rsidRDefault="00AD099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993" w:rsidRDefault="00AD099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993" w:rsidRDefault="00AD099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bookmarkEnd w:id="0"/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FC1520" w:rsidRDefault="00FC1520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000FD1" w:rsidRDefault="00000FD1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000FD1" w:rsidRDefault="00000FD1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000FD1" w:rsidRDefault="00000FD1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000FD1" w:rsidRDefault="00000FD1" w:rsidP="00FC15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zh-CN"/>
        </w:rPr>
      </w:pPr>
    </w:p>
    <w:p w:rsidR="00411F95" w:rsidRDefault="00411F95" w:rsidP="00201C69">
      <w:pPr>
        <w:autoSpaceDE w:val="0"/>
        <w:autoSpaceDN w:val="0"/>
        <w:adjustRightInd w:val="0"/>
        <w:ind w:right="-130"/>
        <w:jc w:val="center"/>
        <w:rPr>
          <w:b/>
          <w:bCs/>
          <w:sz w:val="24"/>
          <w:szCs w:val="24"/>
          <w:lang w:val="uk-UA"/>
        </w:rPr>
      </w:pPr>
    </w:p>
    <w:p w:rsidR="00C81171" w:rsidRDefault="00C81171" w:rsidP="00201C69">
      <w:pPr>
        <w:autoSpaceDE w:val="0"/>
        <w:autoSpaceDN w:val="0"/>
        <w:adjustRightInd w:val="0"/>
        <w:ind w:right="-130"/>
        <w:jc w:val="center"/>
        <w:rPr>
          <w:b/>
          <w:bCs/>
          <w:sz w:val="24"/>
          <w:szCs w:val="24"/>
          <w:lang w:val="uk-UA"/>
        </w:rPr>
      </w:pPr>
    </w:p>
    <w:p w:rsidR="00C81171" w:rsidRDefault="00C81171" w:rsidP="00201C69">
      <w:pPr>
        <w:autoSpaceDE w:val="0"/>
        <w:autoSpaceDN w:val="0"/>
        <w:adjustRightInd w:val="0"/>
        <w:ind w:right="-130"/>
        <w:jc w:val="center"/>
        <w:rPr>
          <w:b/>
          <w:bCs/>
          <w:sz w:val="24"/>
          <w:szCs w:val="24"/>
          <w:lang w:val="uk-UA"/>
        </w:rPr>
      </w:pPr>
    </w:p>
    <w:p w:rsidR="00C81171" w:rsidRDefault="00C81171" w:rsidP="00201C69">
      <w:pPr>
        <w:autoSpaceDE w:val="0"/>
        <w:autoSpaceDN w:val="0"/>
        <w:adjustRightInd w:val="0"/>
        <w:ind w:right="-130"/>
        <w:jc w:val="center"/>
        <w:rPr>
          <w:b/>
          <w:bCs/>
          <w:sz w:val="24"/>
          <w:szCs w:val="24"/>
          <w:lang w:val="uk-UA"/>
        </w:rPr>
      </w:pPr>
    </w:p>
    <w:p w:rsidR="00F5026C" w:rsidRDefault="00F5026C" w:rsidP="00201C69">
      <w:pPr>
        <w:autoSpaceDE w:val="0"/>
        <w:autoSpaceDN w:val="0"/>
        <w:adjustRightInd w:val="0"/>
        <w:ind w:right="-130"/>
        <w:jc w:val="center"/>
        <w:rPr>
          <w:b/>
          <w:bCs/>
          <w:sz w:val="24"/>
          <w:szCs w:val="24"/>
          <w:lang w:val="uk-UA"/>
        </w:rPr>
      </w:pPr>
    </w:p>
    <w:p w:rsidR="00C81171" w:rsidRDefault="00C81171" w:rsidP="00201C69">
      <w:pPr>
        <w:autoSpaceDE w:val="0"/>
        <w:autoSpaceDN w:val="0"/>
        <w:adjustRightInd w:val="0"/>
        <w:ind w:right="-130"/>
        <w:jc w:val="center"/>
        <w:rPr>
          <w:b/>
          <w:bCs/>
          <w:sz w:val="24"/>
          <w:szCs w:val="24"/>
          <w:lang w:val="uk-UA"/>
        </w:rPr>
      </w:pPr>
    </w:p>
    <w:p w:rsidR="00411F95" w:rsidRDefault="00411F95" w:rsidP="00411F95">
      <w:pPr>
        <w:autoSpaceDE w:val="0"/>
        <w:autoSpaceDN w:val="0"/>
        <w:adjustRightInd w:val="0"/>
        <w:ind w:right="-130"/>
        <w:jc w:val="right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Додаток 1</w:t>
      </w:r>
    </w:p>
    <w:p w:rsidR="00FC1520" w:rsidRPr="00454F8E" w:rsidRDefault="00FC1520" w:rsidP="00201C69">
      <w:pPr>
        <w:autoSpaceDE w:val="0"/>
        <w:autoSpaceDN w:val="0"/>
        <w:adjustRightInd w:val="0"/>
        <w:ind w:right="-130"/>
        <w:jc w:val="center"/>
        <w:rPr>
          <w:b/>
          <w:bCs/>
          <w:sz w:val="24"/>
          <w:szCs w:val="24"/>
          <w:lang w:val="uk-UA"/>
        </w:rPr>
      </w:pPr>
      <w:r w:rsidRPr="00454F8E">
        <w:rPr>
          <w:b/>
          <w:bCs/>
          <w:sz w:val="24"/>
          <w:szCs w:val="24"/>
          <w:lang w:val="uk-UA"/>
        </w:rPr>
        <w:t>ЗАВДАННЯ НА ПРОЕКТУВАННЯ</w:t>
      </w:r>
    </w:p>
    <w:p w:rsidR="00FC1520" w:rsidRPr="00454F8E" w:rsidRDefault="00FC1520" w:rsidP="00FC1520">
      <w:pPr>
        <w:autoSpaceDE w:val="0"/>
        <w:autoSpaceDN w:val="0"/>
        <w:adjustRightInd w:val="0"/>
        <w:ind w:left="-720" w:right="-130" w:firstLine="540"/>
        <w:jc w:val="center"/>
        <w:rPr>
          <w:sz w:val="24"/>
          <w:szCs w:val="24"/>
          <w:lang w:val="uk-UA"/>
        </w:rPr>
      </w:pPr>
      <w:r w:rsidRPr="00454F8E">
        <w:rPr>
          <w:sz w:val="24"/>
          <w:szCs w:val="24"/>
          <w:lang w:val="uk-UA"/>
        </w:rPr>
        <w:t>по об</w:t>
      </w:r>
      <w:r w:rsidR="00411F95">
        <w:rPr>
          <w:sz w:val="24"/>
          <w:szCs w:val="24"/>
          <w:lang w:val="uk-UA"/>
        </w:rPr>
        <w:t>’</w:t>
      </w:r>
      <w:r w:rsidRPr="00454F8E">
        <w:rPr>
          <w:sz w:val="24"/>
          <w:szCs w:val="24"/>
          <w:lang w:val="uk-UA"/>
        </w:rPr>
        <w:t>єкту:</w:t>
      </w:r>
    </w:p>
    <w:p w:rsidR="00FC1520" w:rsidRPr="00454F8E" w:rsidRDefault="00AE1258" w:rsidP="00FC1520">
      <w:pPr>
        <w:autoSpaceDE w:val="0"/>
        <w:autoSpaceDN w:val="0"/>
        <w:adjustRightInd w:val="0"/>
        <w:ind w:left="-720" w:right="-130" w:firstLine="540"/>
        <w:jc w:val="center"/>
        <w:rPr>
          <w:b/>
          <w:bCs/>
          <w:i/>
          <w:iCs/>
          <w:sz w:val="24"/>
          <w:szCs w:val="24"/>
          <w:u w:val="single"/>
          <w:lang w:val="uk-UA"/>
        </w:rPr>
      </w:pPr>
      <w:r>
        <w:rPr>
          <w:b/>
          <w:bCs/>
          <w:i/>
          <w:iCs/>
          <w:sz w:val="24"/>
          <w:szCs w:val="24"/>
          <w:u w:val="single"/>
          <w:lang w:val="uk-UA"/>
        </w:rPr>
        <w:t>«Енергоефективна реновація (капітальний ремонт) будівлі Житомирського центру розвитку дитини №68, за адресою: м. Житомир, проїзд Академіка Тутковського, 10»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6223"/>
      </w:tblGrid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Перелік основних даних  та вимог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Основні дані та вимоги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20D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капітального будівництва Житомирської міської ради</w:t>
            </w:r>
          </w:p>
          <w:p w:rsidR="00220D83" w:rsidRDefault="00D2158A" w:rsidP="00220D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м. Житомир, майдан ім. С.</w:t>
            </w:r>
            <w:r w:rsidR="00791AF4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.Корольова, 4/2,</w:t>
            </w:r>
          </w:p>
          <w:p w:rsidR="00D2158A" w:rsidRPr="00D2158A" w:rsidRDefault="00D2158A" w:rsidP="00220D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тел.. (0412) 44-57-16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Назва і місце розташування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Виготовлення проектно-кошторисної документації: </w:t>
            </w:r>
            <w:r w:rsidRPr="00D2158A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«Енергоефективна реновація (капітальний ремонт) будівлі Житомирського центру розвитку дитини №68, за адресою: м. Житомир, проїзд Академіка Тутковського, 10»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проектування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Замовлення №___ від «___» _____________20</w:t>
            </w:r>
            <w:r w:rsidRPr="00D2158A">
              <w:rPr>
                <w:rFonts w:ascii="Times New Roman" w:hAnsi="Times New Roman"/>
                <w:sz w:val="28"/>
                <w:szCs w:val="28"/>
              </w:rPr>
              <w:t>20</w:t>
            </w: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року. Завдання на проектування, Меморандум про співробітництво від 28 травня 2019 року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Вид будівництва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Енергоефективна реновація (капітальний ремонт)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Джерело фінансування Замовника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Міський бюджет, грантові кошти GIZ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Дані про генерального проектувальника 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Визнача</w:t>
            </w:r>
            <w:r w:rsidR="005D6B8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ться управлінням капітального будівництва Житомирської міської ради </w:t>
            </w:r>
          </w:p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Стадійність проектування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Одна стадія – Робочий проект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2556A7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56A7">
              <w:rPr>
                <w:rFonts w:ascii="Times New Roman" w:hAnsi="Times New Roman"/>
                <w:sz w:val="28"/>
                <w:szCs w:val="28"/>
                <w:lang w:val="uk-UA"/>
              </w:rPr>
              <w:t>Характеристика об‘єкта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2556A7" w:rsidRDefault="0068412B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556A7">
              <w:rPr>
                <w:rFonts w:ascii="Times New Roman" w:hAnsi="Times New Roman"/>
                <w:sz w:val="28"/>
                <w:szCs w:val="28"/>
                <w:lang w:val="uk-UA"/>
              </w:rPr>
              <w:t>Двоповерхова будівля</w:t>
            </w:r>
            <w:r w:rsidR="00670CE0" w:rsidRPr="002556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 вбудованим басейном)</w:t>
            </w:r>
            <w:r w:rsidRPr="002556A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670CE0" w:rsidRPr="002556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дах плоский,</w:t>
            </w:r>
            <w:r w:rsidRPr="002556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централізоване опалення</w:t>
            </w:r>
            <w:r w:rsidR="00A45C70" w:rsidRPr="002556A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D7F38" w:rsidRPr="002556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556A7" w:rsidRPr="008F5ADC">
              <w:rPr>
                <w:rFonts w:ascii="Times New Roman" w:hAnsi="Times New Roman"/>
                <w:sz w:val="28"/>
                <w:szCs w:val="28"/>
                <w:lang w:val="uk-UA"/>
              </w:rPr>
              <w:t>підвальне приміщення.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Визначення класу(наслідків) відповідальності, категорії складності та установленого строку </w:t>
            </w: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експлуатації.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Виконати розрахунок класу(наслідків) відповідальності та категорії складності згідно ДСТУ 8855:2019 «Будівлі та споруди. Визначення класу наслідків (відповідальності)»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Черговість будівництва, необхідність виділення пускових комплексів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В одну чергу.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Вимоги щодо розроблення розділу «Оцінка впливу на навколишнє середовище»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Не вимагається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Основні архітектурно-планувальні, містобудівні вимоги і характеристики проектного об‘єкта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При підготовці розрахунку вартості проектних робіт необхідно врахувати, що до складу робочого проекту входять види робіт, виконання яких забезпечується проектною організацією, а саме:</w:t>
            </w:r>
          </w:p>
          <w:p w:rsidR="00D2158A" w:rsidRPr="00D2158A" w:rsidRDefault="00D2158A" w:rsidP="00D2158A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D2158A">
              <w:rPr>
                <w:lang w:val="uk-UA"/>
              </w:rPr>
              <w:t>Візуальне обстеження будівлі зі складанням дефектних актів</w:t>
            </w:r>
          </w:p>
          <w:p w:rsidR="00D2158A" w:rsidRPr="00D2158A" w:rsidRDefault="00D2158A" w:rsidP="00D2158A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D2158A">
              <w:rPr>
                <w:lang w:val="uk-UA"/>
              </w:rPr>
              <w:t>Проектно-кошторисною документацією передбачити об‘єми робіт згідно натурних обстежень</w:t>
            </w:r>
          </w:p>
          <w:p w:rsidR="00D2158A" w:rsidRPr="00D2158A" w:rsidRDefault="00D2158A" w:rsidP="00D2158A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D2158A">
              <w:rPr>
                <w:lang w:val="uk-UA"/>
              </w:rPr>
              <w:t>Запропонувати декілька кольорових рішень фасаду</w:t>
            </w:r>
          </w:p>
          <w:p w:rsidR="00D2158A" w:rsidRPr="00D2158A" w:rsidRDefault="00D2158A" w:rsidP="00D2158A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D2158A">
              <w:rPr>
                <w:lang w:val="uk-UA"/>
              </w:rPr>
              <w:t>Передбачити використання матеріалів, дозволених для  закладів освіти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Вимоги до проектної документації та її склад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Проектом передбачити весь комплекс будівельно-монтажних робіт з енергоефективної реновації (капітального ремонту) об‘єкту. Здійснити теплотехнічний розрахунок конструкцій, що планується утеплювати.</w:t>
            </w:r>
          </w:p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Проектну документацію розробити відповідно до вимог ДБН А.2.2-3-2014 «Склад, порядок розроблення, погодження та затвердження проектної документації для будівництва» ДБН В.2.2-4:2018 «Будинки і споруди. Заклади дошкільної освіти» ДБН В.2.6-33:2018 «Конструкції зовнішніх стін з фасадною теплоізоляцією», ДСТУ Б.А.2.2-8:2010 Розділ «Енергоефективність»  у складі проектної документації об‘єктів», </w:t>
            </w:r>
            <w:r w:rsidRPr="00A45C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ДБН В.2.6-220:2017 «Покриття будівель і споруд», ДБН В.2.6-31:2016 «Теплова ізоляція будівель», ДСТУ Б В.2.6-189:2013 «Методи вибору теплоізоляційного </w:t>
            </w:r>
            <w:r w:rsidRPr="00A45C7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матеріалу для утеплення будівель», ДБН В.1.1.-7:2016 «Пожежна безпека об’єктів будівництва. Загальні вимоги», ДБН В.2.5-67:2013 «Опалення, вентиляція та кондиціонування», кошторисну документацію відповідно до вимог ДСТ</w:t>
            </w: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Б Д.1.1-1:2013; </w:t>
            </w:r>
            <w:r w:rsidR="004808D8" w:rsidRPr="004808D8">
              <w:rPr>
                <w:rFonts w:ascii="Times New Roman" w:hAnsi="Times New Roman"/>
                <w:sz w:val="28"/>
                <w:szCs w:val="28"/>
                <w:lang w:val="uk-UA"/>
              </w:rPr>
              <w:t>ДБН В.2.2-40:2018 «Будинки і споруди. Інклюзивність будівель і споруд. Основні положення».</w:t>
            </w:r>
          </w:p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Документацію надати в 4-х примірниках на паперових носіях українською мовою. Надати електронну копію проекту (Кошторисна документація має бути надана Замовнику та Балансоутримувачу будівлі в програмному комплексі АВК-5 (в форматі IMD або IMS)).</w:t>
            </w:r>
          </w:p>
          <w:p w:rsid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Розділ «Опалення» повинний містити аксонометричну схему системи опалення. </w:t>
            </w:r>
          </w:p>
          <w:p w:rsidR="004808D8" w:rsidRPr="00D2158A" w:rsidRDefault="004808D8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Дослідити стан несучих конструкцій</w:t>
            </w:r>
            <w:r w:rsidR="00EB3ED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Робочий проект погодити із замовником у повному обсязі перед проведенням експертизи.</w:t>
            </w:r>
          </w:p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158A" w:rsidRPr="00454F8E" w:rsidTr="004D3DF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Проектом передбачити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58A" w:rsidRDefault="00D2158A" w:rsidP="00D2158A">
            <w:pPr>
              <w:pStyle w:val="ListParagraph"/>
              <w:numPr>
                <w:ilvl w:val="0"/>
                <w:numId w:val="6"/>
              </w:numPr>
              <w:rPr>
                <w:lang w:val="uk-UA"/>
              </w:rPr>
            </w:pPr>
            <w:r w:rsidRPr="00D2158A">
              <w:rPr>
                <w:lang w:val="uk-UA"/>
              </w:rPr>
              <w:t>Утеплення зовнішніх огороджувальних конструкцій, цоколю, фундаменту (на глибину промерзання з подальшим відновленням покриття вимощення), укосів, стелі підвального приміщення. Товщину утеплювача визначити відповідно до теплотехнічного розрахунку.</w:t>
            </w:r>
          </w:p>
          <w:p w:rsidR="00B56FB3" w:rsidRPr="008F5ADC" w:rsidRDefault="00801E98" w:rsidP="00B56FB3">
            <w:pPr>
              <w:pStyle w:val="ListParagraph"/>
              <w:numPr>
                <w:ilvl w:val="0"/>
                <w:numId w:val="6"/>
              </w:numPr>
              <w:rPr>
                <w:lang w:val="uk-UA"/>
              </w:rPr>
            </w:pPr>
            <w:r w:rsidRPr="008F5ADC">
              <w:rPr>
                <w:lang w:val="uk-UA"/>
              </w:rPr>
              <w:t xml:space="preserve">Замінити </w:t>
            </w:r>
            <w:r w:rsidR="00B56FB3" w:rsidRPr="008F5ADC">
              <w:rPr>
                <w:lang w:val="uk-UA"/>
              </w:rPr>
              <w:t>покрівлю на мембранну з полімерних матеріалів, передбачити утеплювач (Товщину утеплювача визначити відповідно до теплотехнічного розрахунку).</w:t>
            </w:r>
          </w:p>
          <w:p w:rsidR="00801E98" w:rsidRPr="008F5ADC" w:rsidRDefault="00B56FB3" w:rsidP="00B56FB3">
            <w:pPr>
              <w:pStyle w:val="ListParagraph"/>
              <w:numPr>
                <w:ilvl w:val="0"/>
                <w:numId w:val="6"/>
              </w:numPr>
              <w:rPr>
                <w:lang w:val="uk-UA"/>
              </w:rPr>
            </w:pPr>
            <w:r w:rsidRPr="008F5ADC">
              <w:rPr>
                <w:lang w:val="uk-UA"/>
              </w:rPr>
              <w:t xml:space="preserve">Здійснити ремонт внутрішньої системи водовідведення з покрівлі </w:t>
            </w:r>
            <w:r w:rsidR="00EF3A3D" w:rsidRPr="008F5ADC">
              <w:rPr>
                <w:lang w:val="uk-UA"/>
              </w:rPr>
              <w:t>та</w:t>
            </w:r>
            <w:r w:rsidRPr="008F5ADC">
              <w:rPr>
                <w:lang w:val="uk-UA"/>
              </w:rPr>
              <w:t xml:space="preserve"> подальшим відновлення внутрішнього оздоблення;</w:t>
            </w:r>
          </w:p>
          <w:p w:rsidR="00D2158A" w:rsidRPr="00D2158A" w:rsidRDefault="00D2158A" w:rsidP="002019B6">
            <w:pPr>
              <w:pStyle w:val="ListParagraph"/>
              <w:jc w:val="both"/>
              <w:rPr>
                <w:i/>
                <w:iCs/>
                <w:lang w:val="uk-UA"/>
              </w:rPr>
            </w:pPr>
            <w:r w:rsidRPr="008F5ADC">
              <w:rPr>
                <w:i/>
                <w:iCs/>
                <w:lang w:val="uk-UA"/>
              </w:rPr>
              <w:t xml:space="preserve">- </w:t>
            </w:r>
            <w:r w:rsidRPr="008F5ADC">
              <w:rPr>
                <w:lang w:val="uk-UA"/>
              </w:rPr>
              <w:t>Забезпечити</w:t>
            </w:r>
            <w:r w:rsidR="002556A7" w:rsidRPr="008F5ADC">
              <w:rPr>
                <w:lang w:val="uk-UA"/>
              </w:rPr>
              <w:t xml:space="preserve"> додатковий в</w:t>
            </w:r>
            <w:r w:rsidRPr="008F5ADC">
              <w:rPr>
                <w:lang w:val="uk-UA"/>
              </w:rPr>
              <w:t>ихід на покрівлю;</w:t>
            </w:r>
          </w:p>
          <w:p w:rsidR="00D2158A" w:rsidRDefault="00D2158A" w:rsidP="002019B6">
            <w:pPr>
              <w:pStyle w:val="ListParagraph"/>
              <w:jc w:val="both"/>
              <w:rPr>
                <w:i/>
                <w:iCs/>
                <w:lang w:val="uk-UA"/>
              </w:rPr>
            </w:pPr>
            <w:r w:rsidRPr="00D2158A">
              <w:rPr>
                <w:i/>
                <w:iCs/>
                <w:lang w:val="uk-UA"/>
              </w:rPr>
              <w:t xml:space="preserve">- </w:t>
            </w:r>
            <w:r w:rsidRPr="00B86303">
              <w:rPr>
                <w:lang w:val="uk-UA"/>
              </w:rPr>
              <w:t>Влаштування блискавкоприймачів;</w:t>
            </w:r>
          </w:p>
          <w:p w:rsidR="00DB5357" w:rsidRPr="00B86303" w:rsidRDefault="00DB5357" w:rsidP="004D3DFC">
            <w:pPr>
              <w:pStyle w:val="ListParagraph"/>
              <w:shd w:val="clear" w:color="auto" w:fill="FFFFFF"/>
              <w:jc w:val="both"/>
              <w:rPr>
                <w:lang w:val="uk-UA"/>
              </w:rPr>
            </w:pPr>
            <w:r w:rsidRPr="003C51A5">
              <w:rPr>
                <w:i/>
                <w:iCs/>
                <w:lang w:val="uk-UA"/>
              </w:rPr>
              <w:t xml:space="preserve">- </w:t>
            </w:r>
            <w:r w:rsidRPr="00B86303">
              <w:rPr>
                <w:lang w:val="uk-UA"/>
              </w:rPr>
              <w:t>Влаштування фартухів на парапетні стіни</w:t>
            </w:r>
          </w:p>
          <w:p w:rsidR="002364AE" w:rsidRPr="00B86303" w:rsidRDefault="002364AE" w:rsidP="004D3DFC">
            <w:pPr>
              <w:pStyle w:val="ListParagraph"/>
              <w:shd w:val="clear" w:color="auto" w:fill="FFFFFF"/>
              <w:jc w:val="both"/>
              <w:rPr>
                <w:lang w:val="uk-UA"/>
              </w:rPr>
            </w:pPr>
            <w:r w:rsidRPr="00B86303">
              <w:rPr>
                <w:lang w:val="uk-UA"/>
              </w:rPr>
              <w:t>-</w:t>
            </w:r>
            <w:r w:rsidR="00DD05CC" w:rsidRPr="00B86303">
              <w:rPr>
                <w:lang w:val="uk-UA"/>
              </w:rPr>
              <w:t xml:space="preserve">Передбачити </w:t>
            </w:r>
            <w:r w:rsidRPr="00B86303">
              <w:rPr>
                <w:lang w:val="uk-UA"/>
              </w:rPr>
              <w:t>на даху аварійн</w:t>
            </w:r>
            <w:r w:rsidR="00DD05CC" w:rsidRPr="00B86303">
              <w:rPr>
                <w:lang w:val="uk-UA"/>
              </w:rPr>
              <w:t>і</w:t>
            </w:r>
            <w:r w:rsidRPr="00B86303">
              <w:rPr>
                <w:lang w:val="uk-UA"/>
              </w:rPr>
              <w:t xml:space="preserve"> зливн</w:t>
            </w:r>
            <w:r w:rsidR="00DD05CC" w:rsidRPr="00B86303">
              <w:rPr>
                <w:lang w:val="uk-UA"/>
              </w:rPr>
              <w:t>і</w:t>
            </w:r>
            <w:r w:rsidRPr="00B86303">
              <w:rPr>
                <w:lang w:val="uk-UA"/>
              </w:rPr>
              <w:t xml:space="preserve"> воронк</w:t>
            </w:r>
            <w:r w:rsidR="00DD05CC" w:rsidRPr="00B86303">
              <w:rPr>
                <w:lang w:val="uk-UA"/>
              </w:rPr>
              <w:t>и</w:t>
            </w:r>
            <w:r w:rsidR="00B86303">
              <w:rPr>
                <w:lang w:val="uk-UA"/>
              </w:rPr>
              <w:t>;</w:t>
            </w:r>
          </w:p>
          <w:p w:rsidR="00D2158A" w:rsidRPr="00D2158A" w:rsidRDefault="00D2158A" w:rsidP="00D2158A">
            <w:pPr>
              <w:pStyle w:val="ListParagraph"/>
              <w:numPr>
                <w:ilvl w:val="0"/>
                <w:numId w:val="10"/>
              </w:numPr>
              <w:jc w:val="both"/>
              <w:rPr>
                <w:i/>
                <w:iCs/>
                <w:lang w:val="uk-UA"/>
              </w:rPr>
            </w:pPr>
            <w:r w:rsidRPr="00D2158A">
              <w:rPr>
                <w:lang w:val="uk-UA"/>
              </w:rPr>
              <w:lastRenderedPageBreak/>
              <w:t>Заміна вимикачів, світильників, кабелів, які демонтовано при утепленні.</w:t>
            </w:r>
          </w:p>
          <w:p w:rsidR="00D2158A" w:rsidRPr="00D2158A" w:rsidRDefault="00D2158A" w:rsidP="00D2158A">
            <w:pPr>
              <w:pStyle w:val="ListParagraph"/>
              <w:numPr>
                <w:ilvl w:val="0"/>
                <w:numId w:val="6"/>
              </w:numPr>
              <w:rPr>
                <w:lang w:val="uk-UA"/>
              </w:rPr>
            </w:pPr>
            <w:r w:rsidRPr="00D2158A">
              <w:rPr>
                <w:lang w:val="uk-UA"/>
              </w:rPr>
              <w:t>Оздоблення сучасними матеріалами фасаду та цоколю;</w:t>
            </w:r>
          </w:p>
          <w:p w:rsidR="00D2158A" w:rsidRPr="00D2158A" w:rsidRDefault="00D2158A" w:rsidP="00D2158A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D2158A">
              <w:rPr>
                <w:lang w:val="uk-UA"/>
              </w:rPr>
              <w:t xml:space="preserve">Ремонт ганків, входів, ремонт додаткового входу до підвального приміщення, козирків, влаштування пандусів для осіб з особливими потребами. </w:t>
            </w:r>
          </w:p>
          <w:p w:rsidR="00D2158A" w:rsidRPr="00D2158A" w:rsidRDefault="00801E98" w:rsidP="00D2158A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801E98">
              <w:rPr>
                <w:lang w:val="uk-UA"/>
              </w:rPr>
              <w:t xml:space="preserve">аміна зовнішніх дверей та існуючих віконних блоків на нові енергоефективні, які забезпечать нормативні вимоги по опору теплопередачі. Додатково передбачити для вікон москітні сітки </w:t>
            </w:r>
            <w:r w:rsidR="00670CE0">
              <w:rPr>
                <w:lang w:val="uk-UA"/>
              </w:rPr>
              <w:t>Заміна віконного блоку вітража з металевим каркасом.</w:t>
            </w:r>
          </w:p>
          <w:p w:rsidR="00D2158A" w:rsidRPr="00D2158A" w:rsidRDefault="00D2158A" w:rsidP="00D2158A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D2158A">
              <w:rPr>
                <w:b/>
                <w:bCs/>
                <w:lang w:val="uk-UA"/>
              </w:rPr>
              <w:t>Заміна освітлювальних приладів на світлодіодні</w:t>
            </w:r>
            <w:r w:rsidRPr="00D2158A">
              <w:rPr>
                <w:lang w:val="uk-UA"/>
              </w:rPr>
              <w:t xml:space="preserve"> Пропонується повністю </w:t>
            </w:r>
            <w:r w:rsidR="004D5D17">
              <w:rPr>
                <w:lang w:val="uk-UA"/>
              </w:rPr>
              <w:t>замінити</w:t>
            </w:r>
            <w:r w:rsidRPr="00D2158A">
              <w:rPr>
                <w:lang w:val="uk-UA"/>
              </w:rPr>
              <w:t xml:space="preserve"> систему освітлення закладу для досягнення нормованих показників освітлення зі встановленням нових світильників із світлодіодними лампами. </w:t>
            </w:r>
          </w:p>
          <w:p w:rsidR="00D2158A" w:rsidRPr="00D2158A" w:rsidRDefault="00D2158A" w:rsidP="00D2158A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lang w:val="uk-UA"/>
              </w:rPr>
            </w:pPr>
            <w:r w:rsidRPr="00D2158A">
              <w:rPr>
                <w:b/>
                <w:bCs/>
                <w:lang w:val="uk-UA"/>
              </w:rPr>
              <w:t>Система опалення:</w:t>
            </w:r>
          </w:p>
          <w:p w:rsidR="00D2158A" w:rsidRDefault="00D2158A" w:rsidP="002019B6">
            <w:pPr>
              <w:pStyle w:val="ListParagraph"/>
              <w:jc w:val="both"/>
              <w:rPr>
                <w:lang w:val="uk-UA"/>
              </w:rPr>
            </w:pPr>
            <w:r w:rsidRPr="00D2158A">
              <w:rPr>
                <w:lang w:val="uk-UA"/>
              </w:rPr>
              <w:t>В будівлі садочка передбачається встановлення ІТП (розділ «Опалення» узгодити з</w:t>
            </w:r>
            <w:r w:rsidR="003E411A">
              <w:rPr>
                <w:lang w:val="uk-UA"/>
              </w:rPr>
              <w:t xml:space="preserve"> </w:t>
            </w:r>
          </w:p>
          <w:p w:rsidR="00D2158A" w:rsidRPr="00D2158A" w:rsidRDefault="00D2158A" w:rsidP="002019B6">
            <w:pPr>
              <w:pStyle w:val="ListParagraph"/>
              <w:jc w:val="both"/>
              <w:rPr>
                <w:i/>
                <w:iCs/>
                <w:highlight w:val="yellow"/>
                <w:lang w:val="uk-UA"/>
              </w:rPr>
            </w:pPr>
            <w:r w:rsidRPr="00D2158A">
              <w:rPr>
                <w:lang w:val="uk-UA"/>
              </w:rPr>
              <w:t xml:space="preserve"> КП «Житомиртеплокомуненерго» Житомирської міської ради та виконати розрахунки </w:t>
            </w:r>
            <w:r w:rsidR="004D5D17">
              <w:rPr>
                <w:lang w:val="uk-UA"/>
              </w:rPr>
              <w:t xml:space="preserve">згідно </w:t>
            </w:r>
            <w:r w:rsidRPr="00D2158A">
              <w:rPr>
                <w:lang w:val="uk-UA"/>
              </w:rPr>
              <w:t xml:space="preserve">обладнання, що планується встановлювати). Необхідно виконати повну </w:t>
            </w:r>
            <w:r w:rsidR="002F119A">
              <w:rPr>
                <w:lang w:val="uk-UA"/>
              </w:rPr>
              <w:t>заміну</w:t>
            </w:r>
            <w:r w:rsidRPr="00D2158A">
              <w:rPr>
                <w:lang w:val="uk-UA"/>
              </w:rPr>
              <w:t xml:space="preserve"> системи опалення</w:t>
            </w:r>
            <w:r w:rsidR="00495FF9">
              <w:rPr>
                <w:lang w:val="uk-UA"/>
              </w:rPr>
              <w:t xml:space="preserve"> на двотрубну</w:t>
            </w:r>
            <w:r w:rsidRPr="00D2158A">
              <w:rPr>
                <w:lang w:val="uk-UA"/>
              </w:rPr>
              <w:t xml:space="preserve"> із встановленням сучасних ефективних приладів опалення з поліпшеними показниками тепловіддачі</w:t>
            </w:r>
            <w:r w:rsidR="00495FF9">
              <w:rPr>
                <w:lang w:val="uk-UA"/>
              </w:rPr>
              <w:t xml:space="preserve"> та відновленням внутрішнього оздоблення</w:t>
            </w:r>
            <w:r w:rsidRPr="00D2158A">
              <w:rPr>
                <w:lang w:val="uk-UA"/>
              </w:rPr>
              <w:t>. На кожен опалювальний прилад повинні бути встановлені терморегулятори.</w:t>
            </w:r>
            <w:r w:rsidRPr="00D2158A">
              <w:t xml:space="preserve"> </w:t>
            </w:r>
            <w:r w:rsidRPr="00D2158A">
              <w:rPr>
                <w:lang w:val="uk-UA"/>
              </w:rPr>
              <w:t xml:space="preserve">Необхідно передбачити встановлення автоматичних балансувальних клапанів. </w:t>
            </w:r>
            <w:r w:rsidR="00495FF9">
              <w:rPr>
                <w:lang w:val="uk-UA"/>
              </w:rPr>
              <w:t>Передбачити</w:t>
            </w:r>
            <w:r w:rsidRPr="00D2158A">
              <w:rPr>
                <w:lang w:val="uk-UA"/>
              </w:rPr>
              <w:t xml:space="preserve"> теплоізоляцію трубопроводів. </w:t>
            </w:r>
            <w:r w:rsidRPr="00495FF9">
              <w:rPr>
                <w:lang w:val="uk-UA"/>
              </w:rPr>
              <w:t>Передбачити влаштування захисних екранів на опалювальні прилади для безпеки дітей.</w:t>
            </w:r>
            <w:r w:rsidRPr="00D2158A">
              <w:rPr>
                <w:u w:val="single"/>
                <w:lang w:val="uk-UA"/>
              </w:rPr>
              <w:t xml:space="preserve"> </w:t>
            </w:r>
            <w:r w:rsidRPr="00D2158A">
              <w:rPr>
                <w:lang w:val="uk-UA"/>
              </w:rPr>
              <w:t>Передбачити балансування внутрішньої системи опалення будівлі. Системи водопроводу (у разі відсутності модулю ГВП у складі ІТП) та каналізації будівлі залишити існуючими.</w:t>
            </w:r>
          </w:p>
          <w:p w:rsidR="00D2158A" w:rsidRPr="00D2158A" w:rsidRDefault="00D2158A" w:rsidP="00D2158A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lang w:val="uk-UA"/>
              </w:rPr>
            </w:pPr>
            <w:r w:rsidRPr="00D2158A">
              <w:rPr>
                <w:b/>
                <w:bCs/>
                <w:lang w:val="uk-UA"/>
              </w:rPr>
              <w:t>Влаштування системи вентиляції</w:t>
            </w:r>
          </w:p>
          <w:p w:rsidR="00D2158A" w:rsidRPr="00D2158A" w:rsidRDefault="00D2158A" w:rsidP="002019B6">
            <w:pPr>
              <w:pStyle w:val="ListParagraph"/>
              <w:jc w:val="both"/>
              <w:rPr>
                <w:b/>
                <w:bCs/>
                <w:lang w:val="uk-UA"/>
              </w:rPr>
            </w:pPr>
            <w:r w:rsidRPr="00D2158A">
              <w:rPr>
                <w:bCs/>
                <w:lang w:val="uk-UA" w:eastAsia="uk-UA"/>
              </w:rPr>
              <w:lastRenderedPageBreak/>
              <w:t>- розробити необхідні проектні рішення згідно будівельних норм.</w:t>
            </w:r>
          </w:p>
          <w:p w:rsidR="00D2158A" w:rsidRPr="00D2158A" w:rsidRDefault="00D2158A" w:rsidP="002019B6">
            <w:pPr>
              <w:pStyle w:val="ListParagraph"/>
              <w:ind w:left="0"/>
              <w:jc w:val="both"/>
              <w:rPr>
                <w:lang w:val="uk-UA"/>
              </w:rPr>
            </w:pPr>
            <w:r w:rsidRPr="00D2158A">
              <w:rPr>
                <w:lang w:val="uk-UA"/>
              </w:rPr>
              <w:t xml:space="preserve"> 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Вимоги до енергозбереження та енергоефективності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tabs>
                <w:tab w:val="num" w:pos="180"/>
              </w:tabs>
              <w:ind w:left="-87" w:firstLine="14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Згідно ДБН та у відповідності з діючими   нормативними документами. </w:t>
            </w:r>
          </w:p>
        </w:tc>
      </w:tr>
      <w:tr w:rsidR="00D2158A" w:rsidRPr="00454F8E" w:rsidTr="00D2158A">
        <w:trPr>
          <w:trHeight w:val="47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tabs>
                <w:tab w:val="left" w:pos="7260"/>
              </w:tabs>
              <w:ind w:left="6" w:hanging="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Вимоги до режиму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Pr="00D215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езпеки та охорони праці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68412B">
            <w:pPr>
              <w:tabs>
                <w:tab w:val="num" w:pos="180"/>
              </w:tabs>
              <w:ind w:left="43" w:hanging="40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  Згідно  ДБН та у відповідності з діючими   нормативними документами  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Дані про особливі умови будівництва(сейсмічність, просадні грунти, т.д.)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Умови будівництва звичайні, район не сейсмічний.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Вимоги до систем протипожежного захисту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tabs>
                <w:tab w:val="num" w:pos="18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Згідно ДБН та у відповідності з </w:t>
            </w:r>
          </w:p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діючими   нормативними документами</w:t>
            </w: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Вимоги до благоустрою майданчика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2019B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Відновлення вимощення навколо будівлі</w:t>
            </w:r>
          </w:p>
        </w:tc>
      </w:tr>
      <w:tr w:rsidR="00D2158A" w:rsidRPr="00454F8E" w:rsidTr="002019B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Pr="00D2158A" w:rsidRDefault="00D2158A" w:rsidP="00D215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Додаткові вимоги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8A" w:rsidRDefault="00D2158A" w:rsidP="00495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Включити в кошторисну документацію кошти на покриття ризиків усіх учасників будівництва. Проектно-кошторисну документацію подати на розгляд в </w:t>
            </w:r>
            <w:bookmarkStart w:id="2" w:name="_GoBack"/>
            <w:bookmarkEnd w:id="2"/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експертизу. У складі кошторисної частини передбачити кошти на утримання служби замовника, включаючи кошти на здійснення технічного нагляду  на авторський нагляд та на </w:t>
            </w:r>
            <w:r w:rsidRPr="00D215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проведення </w:t>
            </w:r>
            <w:r w:rsidR="00CF77C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 w:rsidRPr="00D215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ертифікації енергетичної ефективності згідно Закону України «Про енергетичну ефективність будівель»</w:t>
            </w:r>
            <w:r w:rsidRPr="00D2158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95FF9" w:rsidRPr="00D2158A" w:rsidRDefault="004461C8" w:rsidP="00495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Передбачити</w:t>
            </w:r>
            <w:r w:rsidR="00495F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кошти для вивезення сміття. </w:t>
            </w:r>
          </w:p>
        </w:tc>
      </w:tr>
    </w:tbl>
    <w:p w:rsidR="00FC1520" w:rsidRPr="00454F8E" w:rsidRDefault="00FC1520" w:rsidP="00FC1520">
      <w:pPr>
        <w:autoSpaceDE w:val="0"/>
        <w:autoSpaceDN w:val="0"/>
        <w:adjustRightInd w:val="0"/>
        <w:ind w:left="-720" w:right="-130" w:firstLine="540"/>
        <w:jc w:val="center"/>
        <w:rPr>
          <w:sz w:val="24"/>
          <w:szCs w:val="24"/>
          <w:lang w:val="uk-UA"/>
        </w:rPr>
      </w:pPr>
    </w:p>
    <w:p w:rsidR="00FC1520" w:rsidRPr="00374772" w:rsidRDefault="00FC1520" w:rsidP="00C811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74772">
        <w:rPr>
          <w:rFonts w:ascii="Times New Roman" w:hAnsi="Times New Roman"/>
          <w:sz w:val="24"/>
          <w:szCs w:val="24"/>
          <w:lang w:val="uk-UA"/>
        </w:rPr>
        <w:t>Особливі умови:</w:t>
      </w:r>
    </w:p>
    <w:p w:rsidR="00FC1520" w:rsidRPr="00374772" w:rsidRDefault="00FC1520" w:rsidP="00C81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4772">
        <w:rPr>
          <w:rFonts w:ascii="Times New Roman" w:hAnsi="Times New Roman"/>
          <w:sz w:val="24"/>
          <w:szCs w:val="24"/>
          <w:lang w:val="uk-UA"/>
        </w:rPr>
        <w:t>1.</w:t>
      </w:r>
      <w:r w:rsidRPr="00374772">
        <w:rPr>
          <w:rFonts w:ascii="Times New Roman" w:hAnsi="Times New Roman"/>
          <w:sz w:val="24"/>
          <w:szCs w:val="24"/>
          <w:lang w:val="uk-UA"/>
        </w:rPr>
        <w:tab/>
        <w:t xml:space="preserve">Термін виконання проектних робіт – </w:t>
      </w:r>
      <w:r w:rsidR="004D6263">
        <w:rPr>
          <w:rFonts w:ascii="Times New Roman" w:hAnsi="Times New Roman"/>
          <w:sz w:val="24"/>
          <w:szCs w:val="24"/>
          <w:lang w:val="uk-UA"/>
        </w:rPr>
        <w:t>до 21 лютого 2020 року</w:t>
      </w:r>
      <w:r w:rsidR="000D1552">
        <w:rPr>
          <w:rFonts w:ascii="Times New Roman" w:hAnsi="Times New Roman"/>
          <w:sz w:val="24"/>
          <w:szCs w:val="24"/>
          <w:lang w:val="uk-UA"/>
        </w:rPr>
        <w:t xml:space="preserve"> ( </w:t>
      </w:r>
      <w:r w:rsidR="000D1552" w:rsidRPr="000D1552">
        <w:rPr>
          <w:rFonts w:ascii="Times New Roman" w:hAnsi="Times New Roman"/>
          <w:sz w:val="24"/>
          <w:szCs w:val="24"/>
          <w:u w:val="single"/>
          <w:lang w:val="uk-UA"/>
        </w:rPr>
        <w:t>без проходження Державної експертизи проекту</w:t>
      </w:r>
      <w:r w:rsidR="000D1552">
        <w:rPr>
          <w:rFonts w:ascii="Times New Roman" w:hAnsi="Times New Roman"/>
          <w:sz w:val="24"/>
          <w:szCs w:val="24"/>
          <w:lang w:val="uk-UA"/>
        </w:rPr>
        <w:t>)</w:t>
      </w:r>
      <w:r w:rsidR="004D6263">
        <w:rPr>
          <w:rFonts w:ascii="Times New Roman" w:hAnsi="Times New Roman"/>
          <w:sz w:val="24"/>
          <w:szCs w:val="24"/>
          <w:lang w:val="uk-UA"/>
        </w:rPr>
        <w:t>.</w:t>
      </w:r>
    </w:p>
    <w:p w:rsidR="00FC1520" w:rsidRPr="00374772" w:rsidRDefault="00FC1520" w:rsidP="00C81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4772">
        <w:rPr>
          <w:rFonts w:ascii="Times New Roman" w:hAnsi="Times New Roman"/>
          <w:sz w:val="24"/>
          <w:szCs w:val="24"/>
          <w:lang w:val="uk-UA"/>
        </w:rPr>
        <w:t>2.</w:t>
      </w:r>
      <w:r w:rsidRPr="00374772">
        <w:rPr>
          <w:rFonts w:ascii="Times New Roman" w:hAnsi="Times New Roman"/>
          <w:sz w:val="24"/>
          <w:szCs w:val="24"/>
          <w:lang w:val="uk-UA"/>
        </w:rPr>
        <w:tab/>
      </w:r>
      <w:r w:rsidR="000D1552">
        <w:rPr>
          <w:rFonts w:ascii="Times New Roman" w:hAnsi="Times New Roman"/>
          <w:sz w:val="24"/>
          <w:szCs w:val="24"/>
          <w:lang w:val="uk-UA"/>
        </w:rPr>
        <w:t xml:space="preserve">Виконавець подає </w:t>
      </w:r>
      <w:r w:rsidR="000F6153">
        <w:rPr>
          <w:rFonts w:ascii="Times New Roman" w:hAnsi="Times New Roman"/>
          <w:sz w:val="24"/>
          <w:szCs w:val="24"/>
          <w:lang w:val="uk-UA"/>
        </w:rPr>
        <w:t xml:space="preserve">на погодження Замовнику </w:t>
      </w:r>
      <w:r w:rsidR="000D1552">
        <w:rPr>
          <w:rFonts w:ascii="Times New Roman" w:hAnsi="Times New Roman"/>
          <w:sz w:val="24"/>
          <w:szCs w:val="24"/>
          <w:lang w:val="uk-UA"/>
        </w:rPr>
        <w:t xml:space="preserve">виготовлену </w:t>
      </w:r>
      <w:r w:rsidR="004D6263">
        <w:rPr>
          <w:rFonts w:ascii="Times New Roman" w:hAnsi="Times New Roman"/>
          <w:sz w:val="24"/>
          <w:szCs w:val="24"/>
          <w:lang w:val="uk-UA"/>
        </w:rPr>
        <w:t>проектн</w:t>
      </w:r>
      <w:r w:rsidR="000F6153">
        <w:rPr>
          <w:rFonts w:ascii="Times New Roman" w:hAnsi="Times New Roman"/>
          <w:sz w:val="24"/>
          <w:szCs w:val="24"/>
          <w:lang w:val="uk-UA"/>
        </w:rPr>
        <w:t>о-кошторисну</w:t>
      </w:r>
      <w:r w:rsidR="004D6263">
        <w:rPr>
          <w:rFonts w:ascii="Times New Roman" w:hAnsi="Times New Roman"/>
          <w:sz w:val="24"/>
          <w:szCs w:val="24"/>
          <w:lang w:val="uk-UA"/>
        </w:rPr>
        <w:t xml:space="preserve"> документаці</w:t>
      </w:r>
      <w:r w:rsidR="000D1552">
        <w:rPr>
          <w:rFonts w:ascii="Times New Roman" w:hAnsi="Times New Roman"/>
          <w:sz w:val="24"/>
          <w:szCs w:val="24"/>
          <w:lang w:val="uk-UA"/>
        </w:rPr>
        <w:t xml:space="preserve">ю, після погодження, Виконавець зобов’язується пройти Державну експертизу. </w:t>
      </w:r>
      <w:r w:rsidRPr="00374772">
        <w:rPr>
          <w:rFonts w:ascii="Times New Roman" w:hAnsi="Times New Roman"/>
          <w:sz w:val="24"/>
          <w:szCs w:val="24"/>
          <w:lang w:val="uk-UA"/>
        </w:rPr>
        <w:t>Виконавець самостійно та за рахунок власних коштів забезпечує проходження державної експертизи проекту. В разі отримання від державної експертизи негативного висновку, і виникнення з цього приводу необхідності проведення повторної експертизи проекту, всі витрати з проведення повторної експертизи Виконавець бере на себе.</w:t>
      </w:r>
    </w:p>
    <w:p w:rsidR="00FC1520" w:rsidRPr="00374772" w:rsidRDefault="00FC1520" w:rsidP="00C81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74772">
        <w:rPr>
          <w:rFonts w:ascii="Times New Roman" w:hAnsi="Times New Roman"/>
          <w:sz w:val="24"/>
          <w:szCs w:val="24"/>
          <w:lang w:val="uk-UA"/>
        </w:rPr>
        <w:t>3.</w:t>
      </w:r>
      <w:r w:rsidRPr="00374772">
        <w:rPr>
          <w:rFonts w:ascii="Times New Roman" w:hAnsi="Times New Roman"/>
          <w:sz w:val="24"/>
          <w:szCs w:val="24"/>
          <w:lang w:val="uk-UA"/>
        </w:rPr>
        <w:tab/>
        <w:t xml:space="preserve">В разі, якщо за виконаним Виконавцем проектом, протягом 20 календарних днів, з дня прийняття Замовником виконаних проектних робіт, Замовник не отримав позитивний висновок державної експертизи, договір на виконання проектних робіт і акт прийому передачі проектної документації вважаються анульованими, і будь які зобов’язання сторін припиняються. </w:t>
      </w:r>
    </w:p>
    <w:p w:rsidR="00AD0993" w:rsidRPr="00374772" w:rsidRDefault="00FC1520" w:rsidP="00FC1520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74772">
        <w:rPr>
          <w:rFonts w:ascii="Times New Roman" w:hAnsi="Times New Roman"/>
          <w:sz w:val="24"/>
          <w:szCs w:val="24"/>
          <w:lang w:val="uk-UA"/>
        </w:rPr>
        <w:t>4.</w:t>
      </w:r>
      <w:r w:rsidRPr="00374772">
        <w:rPr>
          <w:rFonts w:ascii="Times New Roman" w:hAnsi="Times New Roman"/>
          <w:sz w:val="24"/>
          <w:szCs w:val="24"/>
          <w:lang w:val="uk-UA"/>
        </w:rPr>
        <w:tab/>
        <w:t>Замовник сплачує Виконавцю за виконані проектні роботи протягом 30 календарних днів, з дня отримання Замовником позитивного висновку державної експертизи за проектними роботи виконанні Виконавцем.</w:t>
      </w:r>
    </w:p>
    <w:p w:rsidR="00AD0993" w:rsidRDefault="00AD0993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993" w:rsidRDefault="00411F95" w:rsidP="00411F95">
      <w:pPr>
        <w:autoSpaceDE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3" w:name="_Hlk31042841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2</w:t>
      </w:r>
    </w:p>
    <w:p w:rsidR="00201C69" w:rsidRDefault="00201C69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D0993" w:rsidRPr="00AD0993" w:rsidRDefault="00AD0993" w:rsidP="00AD099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D0993">
        <w:rPr>
          <w:rFonts w:ascii="Times New Roman" w:hAnsi="Times New Roman"/>
          <w:i/>
          <w:sz w:val="24"/>
          <w:szCs w:val="24"/>
          <w:lang w:val="uk-UA"/>
        </w:rPr>
        <w:t xml:space="preserve">Подається у наведеному нижче вигляді, на          </w:t>
      </w:r>
    </w:p>
    <w:p w:rsidR="00AD0993" w:rsidRPr="00AD0993" w:rsidRDefault="00AD0993" w:rsidP="00AD0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zh-CN"/>
        </w:rPr>
      </w:pPr>
      <w:r w:rsidRPr="00AD0993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фірмовому бланку учасника</w:t>
      </w:r>
    </w:p>
    <w:p w:rsidR="00DE4FE4" w:rsidRPr="00DE4FE4" w:rsidRDefault="00DE4FE4" w:rsidP="00DE4FE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DE4FE4" w:rsidRPr="00DE4FE4" w:rsidRDefault="00DE4FE4" w:rsidP="00DE4FE4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6D08EA" w:rsidRPr="006D08EA" w:rsidRDefault="006D08EA" w:rsidP="006D08E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08EA">
        <w:rPr>
          <w:rFonts w:ascii="Times New Roman" w:hAnsi="Times New Roman"/>
          <w:b/>
          <w:sz w:val="28"/>
          <w:szCs w:val="28"/>
          <w:lang w:val="uk-UA"/>
        </w:rPr>
        <w:t>Цінова пропозиція</w:t>
      </w:r>
    </w:p>
    <w:p w:rsidR="006D08EA" w:rsidRPr="00E05C14" w:rsidRDefault="006D08EA" w:rsidP="00E05C14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Pr="00D158AF">
        <w:rPr>
          <w:rFonts w:ascii="Times New Roman" w:hAnsi="Times New Roman"/>
          <w:sz w:val="24"/>
          <w:szCs w:val="24"/>
          <w:lang w:val="uk-UA"/>
        </w:rPr>
        <w:t>«___» ___________ 20</w:t>
      </w:r>
      <w:r w:rsidR="00220D83">
        <w:rPr>
          <w:rFonts w:ascii="Times New Roman" w:hAnsi="Times New Roman"/>
          <w:sz w:val="24"/>
          <w:szCs w:val="24"/>
          <w:lang w:val="uk-UA"/>
        </w:rPr>
        <w:t>20</w:t>
      </w:r>
      <w:r w:rsidRPr="00D158AF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359"/>
      </w:tblGrid>
      <w:tr w:rsidR="006D08EA" w:rsidTr="006D7224">
        <w:tc>
          <w:tcPr>
            <w:tcW w:w="10031" w:type="dxa"/>
            <w:gridSpan w:val="2"/>
          </w:tcPr>
          <w:p w:rsidR="006D08EA" w:rsidRPr="006D08EA" w:rsidRDefault="006D08EA" w:rsidP="006D08EA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D08E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Відомості про учасника процедури конкурсу</w:t>
            </w:r>
          </w:p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Повне найменування учасника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(ПІБ, посада, контактні телефони)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Ідентифікаційний код за ЄДРПОУ (за наявності)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Місце знаходження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Форма власності та юридичний статус підприємства (організації)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Коротка довідка про діяльність фірми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Строки виконання робіт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Особа, відповідальна за участь у конкурсі (ПІБ, посада, контактні телефони)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Факс та телефон 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6D08EA" w:rsidTr="006D7224">
        <w:tc>
          <w:tcPr>
            <w:tcW w:w="4672" w:type="dxa"/>
          </w:tcPr>
          <w:p w:rsidR="006D08EA" w:rsidRPr="006D08EA" w:rsidRDefault="006D08EA" w:rsidP="00103E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Інша інформація</w:t>
            </w:r>
          </w:p>
        </w:tc>
        <w:tc>
          <w:tcPr>
            <w:tcW w:w="5359" w:type="dxa"/>
          </w:tcPr>
          <w:p w:rsidR="006D08EA" w:rsidRDefault="006D08EA" w:rsidP="00103E44"/>
        </w:tc>
      </w:tr>
      <w:tr w:rsidR="004D1AED" w:rsidTr="006D7224">
        <w:tc>
          <w:tcPr>
            <w:tcW w:w="10031" w:type="dxa"/>
            <w:gridSpan w:val="2"/>
          </w:tcPr>
          <w:p w:rsidR="004D1AED" w:rsidRDefault="004D1AED" w:rsidP="00103E44">
            <w:r w:rsidRPr="004D1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Цінова пропозиція</w:t>
            </w:r>
          </w:p>
        </w:tc>
      </w:tr>
      <w:tr w:rsidR="006D08EA" w:rsidTr="006D7224">
        <w:tc>
          <w:tcPr>
            <w:tcW w:w="10031" w:type="dxa"/>
            <w:gridSpan w:val="2"/>
          </w:tcPr>
          <w:p w:rsidR="006D08EA" w:rsidRPr="006D08EA" w:rsidRDefault="006D08EA" w:rsidP="006D08E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Ми, ___________________________________________ (повне найменування учасника), надаємо свою пропозицію щодо участі у конкурсі на виготовлення проектно</w:t>
            </w:r>
            <w:r w:rsidR="007A56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кошторисної документації </w:t>
            </w:r>
            <w:r w:rsidR="00303B94">
              <w:rPr>
                <w:sz w:val="24"/>
                <w:szCs w:val="24"/>
                <w:lang w:val="uk-UA"/>
              </w:rPr>
              <w:t>по об’єкту</w:t>
            </w:r>
            <w:r w:rsidR="00303B94" w:rsidRPr="00454F8E">
              <w:rPr>
                <w:sz w:val="24"/>
                <w:szCs w:val="24"/>
                <w:lang w:val="uk-UA"/>
              </w:rPr>
              <w:t xml:space="preserve">: </w:t>
            </w:r>
            <w:r w:rsidR="00AE1258" w:rsidRPr="00F5026C">
              <w:rPr>
                <w:b/>
                <w:i/>
                <w:iCs/>
                <w:sz w:val="24"/>
                <w:szCs w:val="24"/>
                <w:u w:val="single"/>
                <w:lang w:val="uk-UA"/>
              </w:rPr>
              <w:t>«Енергоефективна реновація (капітальний ремонт) будівлі Житомирського центру розвитку дитини №68, за адресою: м. Житомир, проїзд Академіка Тутковського, 10»</w:t>
            </w: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згідно з технічними вимогами Замовника.</w:t>
            </w:r>
          </w:p>
          <w:p w:rsidR="006D08EA" w:rsidRPr="006D08EA" w:rsidRDefault="006D08EA" w:rsidP="006D08E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Вивчивши всі вимоги Замовника, на виконання зазначеного вище, ми, уповноважені на підписання Договору, маємо можливість та погоджуємося виконати роботи по даному предмету конкурсу та визначили, що наша пропозиція складає _______</w:t>
            </w:r>
            <w:r w:rsidR="00303B94">
              <w:rPr>
                <w:rFonts w:ascii="Times New Roman" w:hAnsi="Times New Roman"/>
                <w:sz w:val="24"/>
                <w:szCs w:val="24"/>
                <w:lang w:val="uk-UA"/>
              </w:rPr>
              <w:t>______</w:t>
            </w:r>
            <w:r w:rsidRPr="006D08EA">
              <w:rPr>
                <w:rFonts w:ascii="Times New Roman" w:hAnsi="Times New Roman"/>
                <w:sz w:val="24"/>
                <w:szCs w:val="24"/>
                <w:lang w:val="uk-UA"/>
              </w:rPr>
              <w:t>(числом)</w:t>
            </w:r>
          </w:p>
          <w:p w:rsidR="006D08EA" w:rsidRPr="006D08EA" w:rsidRDefault="006D08EA" w:rsidP="006D08EA">
            <w:pPr>
              <w:jc w:val="both"/>
              <w:rPr>
                <w:rFonts w:ascii="Times New Roman" w:hAnsi="Times New Roman"/>
                <w:lang w:val="uk-UA"/>
              </w:rPr>
            </w:pPr>
            <w:r w:rsidRPr="006D08EA">
              <w:rPr>
                <w:rFonts w:ascii="Times New Roman" w:hAnsi="Times New Roman"/>
                <w:lang w:val="uk-UA"/>
              </w:rPr>
              <w:t xml:space="preserve">___________________________________________________(прописом) </w:t>
            </w:r>
            <w:r w:rsidR="00303B94">
              <w:rPr>
                <w:rFonts w:ascii="Times New Roman" w:hAnsi="Times New Roman"/>
                <w:lang w:val="uk-UA"/>
              </w:rPr>
              <w:t>грн.</w:t>
            </w:r>
            <w:r w:rsidRPr="006D08EA">
              <w:rPr>
                <w:rFonts w:ascii="Times New Roman" w:hAnsi="Times New Roman"/>
                <w:lang w:val="uk-UA"/>
              </w:rPr>
              <w:t xml:space="preserve"> (без ПДВ</w:t>
            </w:r>
            <w:r w:rsidR="00303B94">
              <w:rPr>
                <w:rFonts w:ascii="Times New Roman" w:hAnsi="Times New Roman"/>
                <w:lang w:val="uk-UA"/>
              </w:rPr>
              <w:t>/з ПДВ</w:t>
            </w:r>
            <w:r w:rsidRPr="006D08EA">
              <w:rPr>
                <w:rFonts w:ascii="Times New Roman" w:hAnsi="Times New Roman"/>
                <w:lang w:val="uk-UA"/>
              </w:rPr>
              <w:t>)</w:t>
            </w:r>
          </w:p>
        </w:tc>
      </w:tr>
      <w:bookmarkEnd w:id="3"/>
    </w:tbl>
    <w:p w:rsidR="00DE4FE4" w:rsidRPr="00AD0993" w:rsidRDefault="00DE4FE4" w:rsidP="00C811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DE4FE4" w:rsidRPr="00AD0993" w:rsidSect="00D829EC">
      <w:pgSz w:w="11906" w:h="16838"/>
      <w:pgMar w:top="426" w:right="424" w:bottom="851" w:left="1276" w:header="284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B8" w:rsidRDefault="00FB7CB8" w:rsidP="00D829EC">
      <w:pPr>
        <w:spacing w:after="0" w:line="240" w:lineRule="auto"/>
      </w:pPr>
      <w:r>
        <w:separator/>
      </w:r>
    </w:p>
  </w:endnote>
  <w:endnote w:type="continuationSeparator" w:id="0">
    <w:p w:rsidR="00FB7CB8" w:rsidRDefault="00FB7CB8" w:rsidP="00D8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B8" w:rsidRDefault="00FB7CB8" w:rsidP="00D829EC">
      <w:pPr>
        <w:spacing w:after="0" w:line="240" w:lineRule="auto"/>
      </w:pPr>
      <w:r>
        <w:separator/>
      </w:r>
    </w:p>
  </w:footnote>
  <w:footnote w:type="continuationSeparator" w:id="0">
    <w:p w:rsidR="00FB7CB8" w:rsidRDefault="00FB7CB8" w:rsidP="00D8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779"/>
    <w:multiLevelType w:val="hybridMultilevel"/>
    <w:tmpl w:val="F29AB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47602"/>
    <w:multiLevelType w:val="hybridMultilevel"/>
    <w:tmpl w:val="2822F23A"/>
    <w:lvl w:ilvl="0" w:tplc="ACF6E3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9600736"/>
    <w:multiLevelType w:val="hybridMultilevel"/>
    <w:tmpl w:val="8466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737E0"/>
    <w:multiLevelType w:val="hybridMultilevel"/>
    <w:tmpl w:val="B23E8736"/>
    <w:lvl w:ilvl="0" w:tplc="0419000B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D7632"/>
    <w:multiLevelType w:val="hybridMultilevel"/>
    <w:tmpl w:val="4E882022"/>
    <w:lvl w:ilvl="0" w:tplc="2DBC0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37573"/>
    <w:multiLevelType w:val="hybridMultilevel"/>
    <w:tmpl w:val="2D3A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027E9"/>
    <w:multiLevelType w:val="hybridMultilevel"/>
    <w:tmpl w:val="B936DA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74047"/>
    <w:multiLevelType w:val="hybridMultilevel"/>
    <w:tmpl w:val="BC4C68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grammar="clean"/>
  <w:stylePaneFormatFilter w:val="0000"/>
  <w:documentProtection w:edit="trackedChanges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51373"/>
    <w:rsid w:val="00000FD1"/>
    <w:rsid w:val="0000114E"/>
    <w:rsid w:val="00017F2A"/>
    <w:rsid w:val="0002767F"/>
    <w:rsid w:val="00030D7E"/>
    <w:rsid w:val="00042C86"/>
    <w:rsid w:val="00055643"/>
    <w:rsid w:val="00055887"/>
    <w:rsid w:val="00060837"/>
    <w:rsid w:val="00076AEB"/>
    <w:rsid w:val="00085042"/>
    <w:rsid w:val="00091E15"/>
    <w:rsid w:val="000A670C"/>
    <w:rsid w:val="000C41D8"/>
    <w:rsid w:val="000C65B2"/>
    <w:rsid w:val="000C6F88"/>
    <w:rsid w:val="000D1552"/>
    <w:rsid w:val="000F6153"/>
    <w:rsid w:val="00103E44"/>
    <w:rsid w:val="00122B1C"/>
    <w:rsid w:val="0015169E"/>
    <w:rsid w:val="001718BF"/>
    <w:rsid w:val="00173739"/>
    <w:rsid w:val="001772F8"/>
    <w:rsid w:val="00191AB5"/>
    <w:rsid w:val="001E07C6"/>
    <w:rsid w:val="001E2689"/>
    <w:rsid w:val="001F59C2"/>
    <w:rsid w:val="001F7DB8"/>
    <w:rsid w:val="002019B6"/>
    <w:rsid w:val="00201C69"/>
    <w:rsid w:val="0020599E"/>
    <w:rsid w:val="00216EFB"/>
    <w:rsid w:val="00220D83"/>
    <w:rsid w:val="00224ACB"/>
    <w:rsid w:val="002364AE"/>
    <w:rsid w:val="002556A7"/>
    <w:rsid w:val="00285B8B"/>
    <w:rsid w:val="00285F1B"/>
    <w:rsid w:val="002D67CD"/>
    <w:rsid w:val="002F119A"/>
    <w:rsid w:val="002F5E7C"/>
    <w:rsid w:val="00303B94"/>
    <w:rsid w:val="00327CDB"/>
    <w:rsid w:val="00330778"/>
    <w:rsid w:val="00335BE9"/>
    <w:rsid w:val="00355798"/>
    <w:rsid w:val="003557A1"/>
    <w:rsid w:val="00374772"/>
    <w:rsid w:val="00375DBB"/>
    <w:rsid w:val="003A19F2"/>
    <w:rsid w:val="003C51A5"/>
    <w:rsid w:val="003D0863"/>
    <w:rsid w:val="003D355A"/>
    <w:rsid w:val="003D7AD9"/>
    <w:rsid w:val="003E0D42"/>
    <w:rsid w:val="003E27D7"/>
    <w:rsid w:val="003E411A"/>
    <w:rsid w:val="00411F95"/>
    <w:rsid w:val="004325AB"/>
    <w:rsid w:val="004461C8"/>
    <w:rsid w:val="00465F88"/>
    <w:rsid w:val="004808D8"/>
    <w:rsid w:val="00481B41"/>
    <w:rsid w:val="004845CC"/>
    <w:rsid w:val="00495FF9"/>
    <w:rsid w:val="004B1858"/>
    <w:rsid w:val="004B5D27"/>
    <w:rsid w:val="004C05DF"/>
    <w:rsid w:val="004D0C42"/>
    <w:rsid w:val="004D1AED"/>
    <w:rsid w:val="004D3DFC"/>
    <w:rsid w:val="004D5D17"/>
    <w:rsid w:val="004D6263"/>
    <w:rsid w:val="004E6060"/>
    <w:rsid w:val="004F179C"/>
    <w:rsid w:val="005713DA"/>
    <w:rsid w:val="00575499"/>
    <w:rsid w:val="005A409D"/>
    <w:rsid w:val="005B72F2"/>
    <w:rsid w:val="005D1C06"/>
    <w:rsid w:val="005D6B87"/>
    <w:rsid w:val="00602EBD"/>
    <w:rsid w:val="00605BB0"/>
    <w:rsid w:val="00670CE0"/>
    <w:rsid w:val="00671FAD"/>
    <w:rsid w:val="006805C8"/>
    <w:rsid w:val="0068412B"/>
    <w:rsid w:val="006A2D83"/>
    <w:rsid w:val="006C13E6"/>
    <w:rsid w:val="006D08EA"/>
    <w:rsid w:val="006D7224"/>
    <w:rsid w:val="006F4E26"/>
    <w:rsid w:val="006F7D24"/>
    <w:rsid w:val="00710278"/>
    <w:rsid w:val="00732FBE"/>
    <w:rsid w:val="0073313A"/>
    <w:rsid w:val="00736FD7"/>
    <w:rsid w:val="00791AF4"/>
    <w:rsid w:val="007A56F4"/>
    <w:rsid w:val="007B0D44"/>
    <w:rsid w:val="007B1518"/>
    <w:rsid w:val="007B647E"/>
    <w:rsid w:val="007C3F8D"/>
    <w:rsid w:val="007D34B7"/>
    <w:rsid w:val="007E0563"/>
    <w:rsid w:val="00801E98"/>
    <w:rsid w:val="0080387F"/>
    <w:rsid w:val="008158F8"/>
    <w:rsid w:val="0082448A"/>
    <w:rsid w:val="00825C6E"/>
    <w:rsid w:val="008265AD"/>
    <w:rsid w:val="008433BA"/>
    <w:rsid w:val="00851373"/>
    <w:rsid w:val="00860B65"/>
    <w:rsid w:val="00881D5C"/>
    <w:rsid w:val="008822D4"/>
    <w:rsid w:val="008913BD"/>
    <w:rsid w:val="00891915"/>
    <w:rsid w:val="00893AA2"/>
    <w:rsid w:val="008B3E6E"/>
    <w:rsid w:val="008D5E4B"/>
    <w:rsid w:val="008F5ADC"/>
    <w:rsid w:val="009056F2"/>
    <w:rsid w:val="009106B1"/>
    <w:rsid w:val="0091535E"/>
    <w:rsid w:val="00921E56"/>
    <w:rsid w:val="00962238"/>
    <w:rsid w:val="00975812"/>
    <w:rsid w:val="009766DC"/>
    <w:rsid w:val="009B430D"/>
    <w:rsid w:val="009B4DA5"/>
    <w:rsid w:val="009C0CD7"/>
    <w:rsid w:val="009E6EF7"/>
    <w:rsid w:val="009F0B13"/>
    <w:rsid w:val="009F5AE1"/>
    <w:rsid w:val="00A02546"/>
    <w:rsid w:val="00A31304"/>
    <w:rsid w:val="00A45C70"/>
    <w:rsid w:val="00A52902"/>
    <w:rsid w:val="00A55C22"/>
    <w:rsid w:val="00A57D31"/>
    <w:rsid w:val="00A60691"/>
    <w:rsid w:val="00A76125"/>
    <w:rsid w:val="00A762C3"/>
    <w:rsid w:val="00A926E1"/>
    <w:rsid w:val="00A9592E"/>
    <w:rsid w:val="00AC7215"/>
    <w:rsid w:val="00AD0993"/>
    <w:rsid w:val="00AE1258"/>
    <w:rsid w:val="00AE1833"/>
    <w:rsid w:val="00AF7B93"/>
    <w:rsid w:val="00B10EAD"/>
    <w:rsid w:val="00B255F0"/>
    <w:rsid w:val="00B448DA"/>
    <w:rsid w:val="00B56FB3"/>
    <w:rsid w:val="00B626E4"/>
    <w:rsid w:val="00B86303"/>
    <w:rsid w:val="00B96726"/>
    <w:rsid w:val="00BD1552"/>
    <w:rsid w:val="00BD7F38"/>
    <w:rsid w:val="00C03D8F"/>
    <w:rsid w:val="00C07436"/>
    <w:rsid w:val="00C25C86"/>
    <w:rsid w:val="00C554D0"/>
    <w:rsid w:val="00C81171"/>
    <w:rsid w:val="00C83DB3"/>
    <w:rsid w:val="00C96078"/>
    <w:rsid w:val="00CB4E23"/>
    <w:rsid w:val="00CC71E8"/>
    <w:rsid w:val="00CD1D54"/>
    <w:rsid w:val="00CE2457"/>
    <w:rsid w:val="00CF77CB"/>
    <w:rsid w:val="00D05CDA"/>
    <w:rsid w:val="00D2158A"/>
    <w:rsid w:val="00D31456"/>
    <w:rsid w:val="00D3393A"/>
    <w:rsid w:val="00D3481C"/>
    <w:rsid w:val="00D53005"/>
    <w:rsid w:val="00D5689C"/>
    <w:rsid w:val="00D74683"/>
    <w:rsid w:val="00D816E3"/>
    <w:rsid w:val="00D829EC"/>
    <w:rsid w:val="00D8683D"/>
    <w:rsid w:val="00D927E9"/>
    <w:rsid w:val="00DA6032"/>
    <w:rsid w:val="00DA6ED3"/>
    <w:rsid w:val="00DB3489"/>
    <w:rsid w:val="00DB5357"/>
    <w:rsid w:val="00DC34CF"/>
    <w:rsid w:val="00DD0375"/>
    <w:rsid w:val="00DD05CC"/>
    <w:rsid w:val="00DE48E7"/>
    <w:rsid w:val="00DE4FE4"/>
    <w:rsid w:val="00DF2E12"/>
    <w:rsid w:val="00E05C14"/>
    <w:rsid w:val="00E06038"/>
    <w:rsid w:val="00E31A07"/>
    <w:rsid w:val="00E4742B"/>
    <w:rsid w:val="00E579CC"/>
    <w:rsid w:val="00E679E7"/>
    <w:rsid w:val="00E93027"/>
    <w:rsid w:val="00EB3ED0"/>
    <w:rsid w:val="00ED3402"/>
    <w:rsid w:val="00EF3A3D"/>
    <w:rsid w:val="00EF3F97"/>
    <w:rsid w:val="00EF4147"/>
    <w:rsid w:val="00F2424E"/>
    <w:rsid w:val="00F3573B"/>
    <w:rsid w:val="00F42480"/>
    <w:rsid w:val="00F5026C"/>
    <w:rsid w:val="00F806FC"/>
    <w:rsid w:val="00F905B9"/>
    <w:rsid w:val="00FA1DBC"/>
    <w:rsid w:val="00FB7CB8"/>
    <w:rsid w:val="00FC1520"/>
    <w:rsid w:val="00FC7354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styleId="a3">
    <w:name w:val="Hyperlink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1"/>
    <w:pPr>
      <w:suppressAutoHyphens/>
      <w:spacing w:line="276" w:lineRule="auto"/>
    </w:pPr>
    <w:rPr>
      <w:rFonts w:ascii="Arial" w:hAnsi="Arial" w:cs="Arial"/>
      <w:color w:val="000000"/>
      <w:sz w:val="22"/>
      <w:lang w:eastAsia="ar-SA"/>
    </w:rPr>
  </w:style>
  <w:style w:type="paragraph" w:customStyle="1" w:styleId="13">
    <w:name w:val="Без интервала1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7">
    <w:name w:val="Normal (Web)"/>
    <w:basedOn w:val="a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spelle">
    <w:name w:val="spelle"/>
    <w:basedOn w:val="a0"/>
    <w:rsid w:val="0000114E"/>
  </w:style>
  <w:style w:type="table" w:styleId="a8">
    <w:name w:val="Table Grid"/>
    <w:basedOn w:val="a1"/>
    <w:uiPriority w:val="39"/>
    <w:rsid w:val="00001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B25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paragraph" w:styleId="2">
    <w:name w:val="Body Text 2"/>
    <w:basedOn w:val="a"/>
    <w:link w:val="20"/>
    <w:rsid w:val="00DE4FE4"/>
    <w:pPr>
      <w:spacing w:after="120" w:line="480" w:lineRule="auto"/>
    </w:pPr>
  </w:style>
  <w:style w:type="character" w:customStyle="1" w:styleId="20">
    <w:name w:val="Основной текст 2 Знак"/>
    <w:link w:val="2"/>
    <w:rsid w:val="00DE4FE4"/>
    <w:rPr>
      <w:rFonts w:ascii="Calibri" w:hAnsi="Calibri"/>
      <w:sz w:val="22"/>
      <w:szCs w:val="22"/>
      <w:lang w:val="ru-RU" w:eastAsia="ar-SA"/>
    </w:rPr>
  </w:style>
  <w:style w:type="paragraph" w:styleId="a9">
    <w:name w:val="Balloon Text"/>
    <w:basedOn w:val="a"/>
    <w:link w:val="aa"/>
    <w:rsid w:val="000276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2767F"/>
    <w:rPr>
      <w:rFonts w:ascii="Tahoma" w:hAnsi="Tahoma" w:cs="Tahoma"/>
      <w:sz w:val="16"/>
      <w:szCs w:val="16"/>
      <w:lang w:val="ru-RU" w:eastAsia="ar-SA"/>
    </w:rPr>
  </w:style>
  <w:style w:type="paragraph" w:customStyle="1" w:styleId="ListParagraph">
    <w:name w:val="List Paragraph"/>
    <w:basedOn w:val="a"/>
    <w:rsid w:val="00FC1520"/>
    <w:pPr>
      <w:suppressAutoHyphens w:val="0"/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character" w:styleId="ab">
    <w:name w:val="annotation reference"/>
    <w:rsid w:val="00FC1520"/>
    <w:rPr>
      <w:sz w:val="16"/>
      <w:szCs w:val="16"/>
    </w:rPr>
  </w:style>
  <w:style w:type="paragraph" w:styleId="ac">
    <w:name w:val="annotation text"/>
    <w:basedOn w:val="a"/>
    <w:link w:val="ad"/>
    <w:rsid w:val="00FC1520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FC1520"/>
  </w:style>
  <w:style w:type="paragraph" w:styleId="ae">
    <w:name w:val="header"/>
    <w:basedOn w:val="a"/>
    <w:link w:val="af"/>
    <w:rsid w:val="00D829EC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rsid w:val="00D829EC"/>
    <w:rPr>
      <w:rFonts w:ascii="Calibri" w:hAnsi="Calibri"/>
      <w:sz w:val="22"/>
      <w:szCs w:val="22"/>
      <w:lang w:val="ru-RU" w:eastAsia="ar-SA"/>
    </w:rPr>
  </w:style>
  <w:style w:type="paragraph" w:styleId="af0">
    <w:name w:val="footer"/>
    <w:basedOn w:val="a"/>
    <w:link w:val="af1"/>
    <w:rsid w:val="00D829EC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rsid w:val="00D829EC"/>
    <w:rPr>
      <w:rFonts w:ascii="Calibri" w:hAnsi="Calibri"/>
      <w:sz w:val="22"/>
      <w:szCs w:val="22"/>
      <w:lang w:val="ru-RU" w:eastAsia="ar-SA"/>
    </w:rPr>
  </w:style>
  <w:style w:type="paragraph" w:styleId="af2">
    <w:name w:val="annotation subject"/>
    <w:basedOn w:val="ac"/>
    <w:next w:val="ac"/>
    <w:link w:val="af3"/>
    <w:rsid w:val="00A45C70"/>
    <w:pPr>
      <w:suppressAutoHyphens/>
      <w:spacing w:after="200" w:line="276" w:lineRule="auto"/>
    </w:pPr>
    <w:rPr>
      <w:rFonts w:ascii="Calibri" w:hAnsi="Calibri"/>
      <w:b/>
      <w:bCs/>
      <w:lang w:eastAsia="ar-SA"/>
    </w:rPr>
  </w:style>
  <w:style w:type="character" w:customStyle="1" w:styleId="af3">
    <w:name w:val="Тема примечания Знак"/>
    <w:link w:val="af2"/>
    <w:rsid w:val="00A45C70"/>
    <w:rPr>
      <w:rFonts w:ascii="Calibri" w:hAnsi="Calibri"/>
      <w:b/>
      <w:bCs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07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7570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58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63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3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343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69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1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72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963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83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680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b@zt-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b@zt-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10993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Оголошення</vt:lpstr>
      <vt:lpstr>Оголошення</vt:lpstr>
    </vt:vector>
  </TitlesOfParts>
  <Company>MoBIL GROUP</Company>
  <LinksUpToDate>false</LinksUpToDate>
  <CharactersWithSpaces>12896</CharactersWithSpaces>
  <SharedDoc>false</SharedDoc>
  <HLinks>
    <vt:vector size="12" baseType="variant"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mailto:ukb@zt-rada.gov.ua</vt:lpwstr>
      </vt:variant>
      <vt:variant>
        <vt:lpwstr/>
      </vt:variant>
      <vt:variant>
        <vt:i4>4587628</vt:i4>
      </vt:variant>
      <vt:variant>
        <vt:i4>0</vt:i4>
      </vt:variant>
      <vt:variant>
        <vt:i4>0</vt:i4>
      </vt:variant>
      <vt:variant>
        <vt:i4>5</vt:i4>
      </vt:variant>
      <vt:variant>
        <vt:lpwstr>mailto:ukb@zt-rada.gov.ua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creator>ampu-us-02</dc:creator>
  <cp:lastModifiedBy>user1</cp:lastModifiedBy>
  <cp:revision>2</cp:revision>
  <cp:lastPrinted>2020-01-28T06:50:00Z</cp:lastPrinted>
  <dcterms:created xsi:type="dcterms:W3CDTF">2020-01-28T10:29:00Z</dcterms:created>
  <dcterms:modified xsi:type="dcterms:W3CDTF">2020-01-28T10:29:00Z</dcterms:modified>
</cp:coreProperties>
</file>