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394A1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394A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0569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8E7D94" w:rsidRDefault="008E7D94" w:rsidP="008E7D94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r w:rsidR="008D6E3C" w:rsidRPr="008D6E3C">
        <w:rPr>
          <w:i/>
          <w:sz w:val="28"/>
          <w:szCs w:val="28"/>
          <w:lang w:val="uk-UA"/>
        </w:rPr>
        <w:t>повторно</w:t>
      </w:r>
      <w:r w:rsidR="008D6E3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8D6E3C" w:rsidRPr="008D6E3C">
        <w:rPr>
          <w:sz w:val="28"/>
          <w:szCs w:val="28"/>
          <w:lang w:val="uk-UA" w:bidi="hi-IN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>є</w:t>
      </w:r>
      <w:r w:rsidR="008D6E3C">
        <w:rPr>
          <w:i/>
          <w:sz w:val="28"/>
          <w:szCs w:val="28"/>
          <w:lang w:val="uk-UA" w:eastAsia="en-US"/>
        </w:rPr>
        <w:t>:</w:t>
      </w:r>
    </w:p>
    <w:p w:rsidR="008D6E3C" w:rsidRPr="008D6E3C" w:rsidRDefault="008D6E3C" w:rsidP="008D6E3C">
      <w:pPr>
        <w:tabs>
          <w:tab w:val="left" w:pos="1134"/>
        </w:tabs>
        <w:ind w:left="142" w:firstLine="567"/>
        <w:jc w:val="both"/>
        <w:rPr>
          <w:i/>
          <w:sz w:val="8"/>
          <w:szCs w:val="8"/>
          <w:lang w:val="uk-UA" w:eastAsia="en-US"/>
        </w:rPr>
      </w:pPr>
    </w:p>
    <w:p w:rsidR="008D6E3C" w:rsidRPr="00AB5065" w:rsidRDefault="008D6E3C" w:rsidP="008D6E3C">
      <w:pPr>
        <w:numPr>
          <w:ilvl w:val="0"/>
          <w:numId w:val="50"/>
        </w:numPr>
        <w:ind w:left="-1701" w:right="708" w:firstLine="567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внести </w:t>
      </w:r>
      <w:r w:rsidRPr="00AB5065">
        <w:rPr>
          <w:i/>
          <w:sz w:val="28"/>
          <w:szCs w:val="28"/>
          <w:lang w:val="uk-UA"/>
        </w:rPr>
        <w:t>змін</w:t>
      </w:r>
      <w:r>
        <w:rPr>
          <w:i/>
          <w:sz w:val="28"/>
          <w:szCs w:val="28"/>
          <w:lang w:val="uk-UA"/>
        </w:rPr>
        <w:t>и</w:t>
      </w:r>
      <w:r w:rsidRPr="00AB5065">
        <w:rPr>
          <w:i/>
          <w:sz w:val="28"/>
          <w:szCs w:val="28"/>
          <w:lang w:val="uk-UA"/>
        </w:rPr>
        <w:t xml:space="preserve"> до програми на 2022 рік</w:t>
      </w:r>
      <w:r>
        <w:rPr>
          <w:i/>
          <w:sz w:val="28"/>
          <w:szCs w:val="28"/>
          <w:lang w:val="uk-UA"/>
        </w:rPr>
        <w:t>, а саме</w:t>
      </w:r>
      <w:r w:rsidRPr="00AB5065">
        <w:rPr>
          <w:i/>
          <w:sz w:val="28"/>
          <w:szCs w:val="28"/>
          <w:lang w:val="uk-UA"/>
        </w:rPr>
        <w:t>:</w:t>
      </w:r>
    </w:p>
    <w:p w:rsidR="008D6E3C" w:rsidRPr="00AB5065" w:rsidRDefault="008D6E3C" w:rsidP="008D6E3C">
      <w:pPr>
        <w:jc w:val="center"/>
        <w:rPr>
          <w:sz w:val="8"/>
          <w:szCs w:val="8"/>
          <w:lang w:val="uk-UA"/>
        </w:rPr>
      </w:pPr>
    </w:p>
    <w:p w:rsidR="008D6E3C" w:rsidRPr="00AB5065" w:rsidRDefault="008D6E3C" w:rsidP="008D6E3C">
      <w:pPr>
        <w:numPr>
          <w:ilvl w:val="0"/>
          <w:numId w:val="49"/>
        </w:numPr>
        <w:tabs>
          <w:tab w:val="left" w:pos="993"/>
        </w:tabs>
        <w:ind w:left="142" w:firstLine="851"/>
        <w:contextualSpacing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 xml:space="preserve">п.2.1 «Усунення аварій в житловому фонді, а саме капітальний ремонт ліфтів житлового фонду на умовах </w:t>
      </w:r>
      <w:proofErr w:type="spellStart"/>
      <w:r w:rsidRPr="00AB5065">
        <w:rPr>
          <w:sz w:val="28"/>
          <w:szCs w:val="28"/>
          <w:lang w:val="uk-UA"/>
        </w:rPr>
        <w:t>співфінансування</w:t>
      </w:r>
      <w:proofErr w:type="spellEnd"/>
      <w:r w:rsidRPr="00AB506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</w:t>
      </w:r>
      <w:r w:rsidRPr="00AB5065">
        <w:rPr>
          <w:sz w:val="28"/>
          <w:szCs w:val="28"/>
          <w:lang w:val="uk-UA"/>
        </w:rPr>
        <w:t>включити до програми перелік об’єктів проведення капітального ремонту: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п.2.1.17 «ОСББ «Проїзд 2-й Польового майдану 3», 2-й проїзд Польового майдану, 3 (під’їзд 2)» – 130,8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п.2.1.18 «ОСББ «Івана Сльоти, 60» вул. Івана Сльоти, 60 (1 ліфт - пасажирський)» – 131,6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п.2.1.19 «ОСББ «Біля Вежі», вул. Пушкінська, 25 (під’їзди 1,2,3)» – 207,0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п.2.1.20 «ОСББ «Велика Бердичівська 41», вул. Велика Бердичівська, 41 (під’їзди 2, 5)» – 153,0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п.2.1.21 «ОСББ «Комфорт-НС60», вул. Небесної Сотні, 60 (під’їзд 2)» – 45,6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п.2.1.22 «ОСББ «Лазурний 129В», вул. </w:t>
      </w:r>
      <w:proofErr w:type="spellStart"/>
      <w:r w:rsidRPr="00AB5065">
        <w:rPr>
          <w:sz w:val="28"/>
          <w:szCs w:val="28"/>
          <w:lang w:val="uk-UA"/>
        </w:rPr>
        <w:t>Чуднівська</w:t>
      </w:r>
      <w:proofErr w:type="spellEnd"/>
      <w:r w:rsidRPr="00AB5065">
        <w:rPr>
          <w:sz w:val="28"/>
          <w:szCs w:val="28"/>
          <w:lang w:val="uk-UA"/>
        </w:rPr>
        <w:t xml:space="preserve">, 129В (під’їзд 3)» – 58,4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п.2.1.23 «ОСББ «Сокіл 3», вул. Отаманів </w:t>
      </w:r>
      <w:proofErr w:type="spellStart"/>
      <w:r w:rsidRPr="00AB5065">
        <w:rPr>
          <w:sz w:val="28"/>
          <w:szCs w:val="28"/>
          <w:lang w:val="uk-UA"/>
        </w:rPr>
        <w:t>Соколовських</w:t>
      </w:r>
      <w:proofErr w:type="spellEnd"/>
      <w:r w:rsidRPr="00AB5065">
        <w:rPr>
          <w:sz w:val="28"/>
          <w:szCs w:val="28"/>
          <w:lang w:val="uk-UA"/>
        </w:rPr>
        <w:t xml:space="preserve">, 3 (2 ліфти – пасажирський, вантажопасажирський)» – 118,0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lastRenderedPageBreak/>
        <w:t>-</w:t>
      </w:r>
      <w:r w:rsidRPr="00AB5065">
        <w:rPr>
          <w:sz w:val="28"/>
          <w:szCs w:val="28"/>
          <w:lang w:val="uk-UA"/>
        </w:rPr>
        <w:tab/>
        <w:t xml:space="preserve">п.2.1.24 «ОСББ «Кам’янка», вул. Героїв Десантників, 1 (під’їзди 1,2)» – 98,9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п.2.1.25 «ОСББ «Лесі Українки 38», вул. Лесі Українки, 38 (під’їзд 3)» – 41,8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.;</w:t>
      </w:r>
    </w:p>
    <w:p w:rsidR="008D6E3C" w:rsidRPr="00AB5065" w:rsidRDefault="008D6E3C" w:rsidP="008D6E3C">
      <w:pPr>
        <w:ind w:left="142" w:firstLine="284"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-</w:t>
      </w:r>
      <w:r w:rsidRPr="00AB5065">
        <w:rPr>
          <w:sz w:val="28"/>
          <w:szCs w:val="28"/>
          <w:lang w:val="uk-UA"/>
        </w:rPr>
        <w:tab/>
        <w:t xml:space="preserve">п.2.1.26 «ОСББ «Героїв Десантників», вул. Героїв Десантників, 27 (під’їзд 1)» – 14,9 </w:t>
      </w:r>
      <w:proofErr w:type="spellStart"/>
      <w:r w:rsidRPr="00AB5065">
        <w:rPr>
          <w:sz w:val="28"/>
          <w:szCs w:val="28"/>
          <w:lang w:val="uk-UA"/>
        </w:rPr>
        <w:t>тис.грн</w:t>
      </w:r>
      <w:proofErr w:type="spellEnd"/>
      <w:r w:rsidRPr="00AB5065">
        <w:rPr>
          <w:sz w:val="28"/>
          <w:szCs w:val="28"/>
          <w:lang w:val="uk-UA"/>
        </w:rPr>
        <w:t>.</w:t>
      </w:r>
    </w:p>
    <w:p w:rsidR="008D6E3C" w:rsidRDefault="008D6E3C" w:rsidP="008D6E3C">
      <w:pPr>
        <w:ind w:left="284"/>
        <w:jc w:val="both"/>
        <w:rPr>
          <w:sz w:val="28"/>
          <w:szCs w:val="28"/>
          <w:lang w:val="uk-UA"/>
        </w:rPr>
      </w:pPr>
    </w:p>
    <w:p w:rsidR="008D6E3C" w:rsidRPr="00AB5065" w:rsidRDefault="008D6E3C" w:rsidP="008D6E3C">
      <w:pPr>
        <w:numPr>
          <w:ilvl w:val="0"/>
          <w:numId w:val="50"/>
        </w:numPr>
        <w:ind w:left="-1701" w:right="708" w:firstLine="567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внести</w:t>
      </w:r>
      <w:r w:rsidRPr="00AB5065">
        <w:rPr>
          <w:i/>
          <w:sz w:val="28"/>
          <w:szCs w:val="28"/>
          <w:lang w:val="uk-UA"/>
        </w:rPr>
        <w:t xml:space="preserve"> змін</w:t>
      </w:r>
      <w:r>
        <w:rPr>
          <w:i/>
          <w:sz w:val="28"/>
          <w:szCs w:val="28"/>
          <w:lang w:val="uk-UA"/>
        </w:rPr>
        <w:t>и</w:t>
      </w:r>
      <w:r w:rsidRPr="00AB5065">
        <w:rPr>
          <w:i/>
          <w:sz w:val="28"/>
          <w:szCs w:val="28"/>
          <w:lang w:val="uk-UA"/>
        </w:rPr>
        <w:t xml:space="preserve"> до програми на 2023</w:t>
      </w:r>
      <w:r>
        <w:rPr>
          <w:i/>
          <w:sz w:val="28"/>
          <w:szCs w:val="28"/>
          <w:lang w:val="uk-UA"/>
        </w:rPr>
        <w:t xml:space="preserve"> рік, а саме:</w:t>
      </w:r>
    </w:p>
    <w:p w:rsidR="008D6E3C" w:rsidRPr="00AB5065" w:rsidRDefault="008D6E3C" w:rsidP="008D6E3C">
      <w:pPr>
        <w:tabs>
          <w:tab w:val="left" w:pos="993"/>
        </w:tabs>
        <w:jc w:val="both"/>
        <w:rPr>
          <w:b/>
          <w:color w:val="00000A"/>
          <w:sz w:val="8"/>
          <w:szCs w:val="8"/>
        </w:rPr>
      </w:pPr>
    </w:p>
    <w:p w:rsidR="008D6E3C" w:rsidRPr="00AB5065" w:rsidRDefault="008D6E3C" w:rsidP="008D6E3C">
      <w:pPr>
        <w:numPr>
          <w:ilvl w:val="0"/>
          <w:numId w:val="49"/>
        </w:numPr>
        <w:tabs>
          <w:tab w:val="left" w:pos="993"/>
        </w:tabs>
        <w:ind w:left="142" w:firstLine="851"/>
        <w:contextualSpacing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п.1.2 «Часткова компенсація вартості закупівлі генераторів для забезпечення потреб співвласників багатоквартирних будинків Житомирської міської територіальної громади»</w:t>
      </w:r>
      <w:r>
        <w:rPr>
          <w:sz w:val="28"/>
          <w:szCs w:val="28"/>
          <w:lang w:val="uk-UA"/>
        </w:rPr>
        <w:t xml:space="preserve"> – </w:t>
      </w:r>
      <w:r w:rsidRPr="00AB5065"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у сумі </w:t>
      </w:r>
      <w:r w:rsidRPr="00AB5065">
        <w:rPr>
          <w:b/>
          <w:sz w:val="28"/>
          <w:szCs w:val="28"/>
          <w:lang w:val="uk-UA"/>
        </w:rPr>
        <w:t xml:space="preserve">12 500,0 </w:t>
      </w:r>
      <w:proofErr w:type="spellStart"/>
      <w:r w:rsidRPr="00AB5065">
        <w:rPr>
          <w:b/>
          <w:sz w:val="28"/>
          <w:szCs w:val="28"/>
          <w:lang w:val="uk-UA"/>
        </w:rPr>
        <w:t>тис.грн</w:t>
      </w:r>
      <w:proofErr w:type="spellEnd"/>
      <w:r w:rsidRPr="00AB5065">
        <w:rPr>
          <w:b/>
          <w:sz w:val="28"/>
          <w:szCs w:val="28"/>
          <w:lang w:val="uk-UA"/>
        </w:rPr>
        <w:t>.;</w:t>
      </w:r>
    </w:p>
    <w:p w:rsidR="008D6E3C" w:rsidRPr="00AB5065" w:rsidRDefault="008D6E3C" w:rsidP="008D6E3C">
      <w:pPr>
        <w:numPr>
          <w:ilvl w:val="0"/>
          <w:numId w:val="49"/>
        </w:numPr>
        <w:tabs>
          <w:tab w:val="left" w:pos="993"/>
        </w:tabs>
        <w:ind w:left="142" w:firstLine="851"/>
        <w:contextualSpacing/>
        <w:jc w:val="both"/>
        <w:rPr>
          <w:sz w:val="28"/>
          <w:szCs w:val="28"/>
          <w:lang w:val="uk-UA"/>
        </w:rPr>
      </w:pPr>
      <w:r w:rsidRPr="00AB5065">
        <w:rPr>
          <w:sz w:val="28"/>
          <w:szCs w:val="28"/>
          <w:lang w:val="uk-UA"/>
        </w:rPr>
        <w:t>п.1.1 «Обстеження технічного стану конструкцій існуючих житлових будинків»</w:t>
      </w:r>
      <w:r>
        <w:rPr>
          <w:sz w:val="28"/>
          <w:szCs w:val="28"/>
          <w:lang w:val="uk-UA"/>
        </w:rPr>
        <w:t xml:space="preserve"> – </w:t>
      </w:r>
      <w:r w:rsidRPr="00AB5065">
        <w:rPr>
          <w:sz w:val="28"/>
          <w:szCs w:val="28"/>
          <w:lang w:val="uk-UA"/>
        </w:rPr>
        <w:t xml:space="preserve">доповнити назву заходу виразом «в т.ч. пошкоджених внаслідок збройної російської агресії» та збільшити орієнтовний обсяг фінансування на суму </w:t>
      </w:r>
      <w:r w:rsidRPr="00AB5065">
        <w:rPr>
          <w:b/>
          <w:sz w:val="28"/>
          <w:szCs w:val="28"/>
          <w:lang w:val="uk-UA"/>
        </w:rPr>
        <w:t xml:space="preserve">340,0 </w:t>
      </w:r>
      <w:proofErr w:type="spellStart"/>
      <w:r w:rsidRPr="00AB5065">
        <w:rPr>
          <w:b/>
          <w:sz w:val="28"/>
          <w:szCs w:val="28"/>
          <w:lang w:val="uk-UA"/>
        </w:rPr>
        <w:t>тис.грн</w:t>
      </w:r>
      <w:proofErr w:type="spellEnd"/>
      <w:r w:rsidRPr="00AB5065">
        <w:rPr>
          <w:b/>
          <w:sz w:val="28"/>
          <w:szCs w:val="28"/>
          <w:lang w:val="uk-UA"/>
        </w:rPr>
        <w:t>.</w:t>
      </w: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91A07"/>
    <w:multiLevelType w:val="hybridMultilevel"/>
    <w:tmpl w:val="CF60214A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2F81C5C"/>
    <w:multiLevelType w:val="hybridMultilevel"/>
    <w:tmpl w:val="7B4C8C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8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41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2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8"/>
  </w:num>
  <w:num w:numId="3">
    <w:abstractNumId w:val="4"/>
  </w:num>
  <w:num w:numId="4">
    <w:abstractNumId w:val="15"/>
  </w:num>
  <w:num w:numId="5">
    <w:abstractNumId w:val="21"/>
  </w:num>
  <w:num w:numId="6">
    <w:abstractNumId w:val="42"/>
  </w:num>
  <w:num w:numId="7">
    <w:abstractNumId w:val="35"/>
  </w:num>
  <w:num w:numId="8">
    <w:abstractNumId w:val="25"/>
  </w:num>
  <w:num w:numId="9">
    <w:abstractNumId w:val="26"/>
  </w:num>
  <w:num w:numId="10">
    <w:abstractNumId w:val="18"/>
  </w:num>
  <w:num w:numId="11">
    <w:abstractNumId w:val="9"/>
  </w:num>
  <w:num w:numId="12">
    <w:abstractNumId w:val="7"/>
  </w:num>
  <w:num w:numId="13">
    <w:abstractNumId w:val="38"/>
  </w:num>
  <w:num w:numId="14">
    <w:abstractNumId w:val="33"/>
  </w:num>
  <w:num w:numId="15">
    <w:abstractNumId w:val="23"/>
  </w:num>
  <w:num w:numId="16">
    <w:abstractNumId w:val="30"/>
  </w:num>
  <w:num w:numId="17">
    <w:abstractNumId w:val="37"/>
  </w:num>
  <w:num w:numId="18">
    <w:abstractNumId w:val="0"/>
  </w:num>
  <w:num w:numId="19">
    <w:abstractNumId w:val="16"/>
  </w:num>
  <w:num w:numId="20">
    <w:abstractNumId w:val="12"/>
  </w:num>
  <w:num w:numId="21">
    <w:abstractNumId w:val="19"/>
  </w:num>
  <w:num w:numId="22">
    <w:abstractNumId w:val="29"/>
  </w:num>
  <w:num w:numId="23">
    <w:abstractNumId w:val="2"/>
  </w:num>
  <w:num w:numId="24">
    <w:abstractNumId w:val="20"/>
  </w:num>
  <w:num w:numId="25">
    <w:abstractNumId w:val="22"/>
  </w:num>
  <w:num w:numId="26">
    <w:abstractNumId w:val="34"/>
  </w:num>
  <w:num w:numId="27">
    <w:abstractNumId w:val="40"/>
  </w:num>
  <w:num w:numId="28">
    <w:abstractNumId w:val="40"/>
  </w:num>
  <w:num w:numId="29">
    <w:abstractNumId w:val="36"/>
  </w:num>
  <w:num w:numId="30">
    <w:abstractNumId w:val="14"/>
  </w:num>
  <w:num w:numId="31">
    <w:abstractNumId w:val="27"/>
  </w:num>
  <w:num w:numId="32">
    <w:abstractNumId w:val="11"/>
  </w:num>
  <w:num w:numId="33">
    <w:abstractNumId w:val="10"/>
  </w:num>
  <w:num w:numId="34">
    <w:abstractNumId w:val="32"/>
  </w:num>
  <w:num w:numId="35">
    <w:abstractNumId w:val="13"/>
  </w:num>
  <w:num w:numId="36">
    <w:abstractNumId w:val="6"/>
  </w:num>
  <w:num w:numId="37">
    <w:abstractNumId w:val="24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5"/>
  </w:num>
  <w:num w:numId="41">
    <w:abstractNumId w:val="1"/>
  </w:num>
  <w:num w:numId="42">
    <w:abstractNumId w:val="17"/>
  </w:num>
  <w:num w:numId="43">
    <w:abstractNumId w:val="28"/>
  </w:num>
  <w:num w:numId="44">
    <w:abstractNumId w:val="28"/>
  </w:num>
  <w:num w:numId="45">
    <w:abstractNumId w:val="17"/>
  </w:num>
  <w:num w:numId="46">
    <w:abstractNumId w:val="28"/>
  </w:num>
  <w:num w:numId="47">
    <w:abstractNumId w:val="28"/>
  </w:num>
  <w:num w:numId="48">
    <w:abstractNumId w:val="31"/>
  </w:num>
  <w:num w:numId="49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6E777-E48A-4A9E-B165-321967A7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369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2022-09-28T06:41:00Z</cp:lastPrinted>
  <dcterms:created xsi:type="dcterms:W3CDTF">2019-01-21T10:42:00Z</dcterms:created>
  <dcterms:modified xsi:type="dcterms:W3CDTF">2022-12-14T14:30:00Z</dcterms:modified>
</cp:coreProperties>
</file>