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09" w:rsidRDefault="003B7209" w:rsidP="005B729F">
      <w:pPr>
        <w:tabs>
          <w:tab w:val="left" w:pos="7830"/>
        </w:tabs>
        <w:jc w:val="center"/>
        <w:rPr>
          <w:b/>
          <w:sz w:val="28"/>
          <w:lang w:val="uk-UA" w:eastAsia="uk-UA"/>
        </w:rPr>
      </w:pPr>
      <w:r w:rsidRPr="00E22FA6">
        <w:rPr>
          <w:b/>
          <w:sz w:val="28"/>
          <w:lang w:val="uk-UA" w:eastAsia="uk-UA"/>
        </w:rPr>
        <w:t>Перелік основних інтегральних показників стану здоров’я населення, діяльності та ресурсного забезпечення закладів охорони здоров’я</w:t>
      </w:r>
    </w:p>
    <w:p w:rsidR="006C744E" w:rsidRDefault="007F2363" w:rsidP="00EA3721">
      <w:pPr>
        <w:widowControl/>
        <w:autoSpaceDE/>
        <w:autoSpaceDN/>
        <w:adjustRightInd/>
        <w:spacing w:line="312" w:lineRule="auto"/>
        <w:jc w:val="center"/>
        <w:rPr>
          <w:b/>
          <w:sz w:val="28"/>
          <w:lang w:val="uk-UA" w:eastAsia="uk-UA"/>
        </w:rPr>
      </w:pPr>
      <w:r>
        <w:rPr>
          <w:b/>
          <w:sz w:val="28"/>
          <w:lang w:val="uk-UA" w:eastAsia="uk-UA"/>
        </w:rPr>
        <w:t xml:space="preserve">Житомирської міської </w:t>
      </w:r>
      <w:r w:rsidR="006C744E">
        <w:rPr>
          <w:b/>
          <w:sz w:val="28"/>
          <w:lang w:val="uk-UA" w:eastAsia="uk-UA"/>
        </w:rPr>
        <w:t>об’єднаної територіальної громади</w:t>
      </w:r>
    </w:p>
    <w:p w:rsidR="003B7209" w:rsidRPr="00E22FA6" w:rsidRDefault="003B7209" w:rsidP="00EA3721">
      <w:pPr>
        <w:widowControl/>
        <w:autoSpaceDE/>
        <w:autoSpaceDN/>
        <w:adjustRightInd/>
        <w:spacing w:line="312" w:lineRule="auto"/>
        <w:jc w:val="center"/>
        <w:rPr>
          <w:b/>
          <w:sz w:val="28"/>
          <w:lang w:val="uk-UA" w:eastAsia="uk-UA"/>
        </w:rPr>
      </w:pPr>
      <w:r>
        <w:rPr>
          <w:b/>
          <w:sz w:val="28"/>
          <w:lang w:val="uk-UA" w:eastAsia="uk-UA"/>
        </w:rPr>
        <w:t xml:space="preserve"> за 20</w:t>
      </w:r>
      <w:r w:rsidR="004C1FA3">
        <w:rPr>
          <w:b/>
          <w:sz w:val="28"/>
          <w:lang w:val="uk-UA" w:eastAsia="uk-UA"/>
        </w:rPr>
        <w:t>2</w:t>
      </w:r>
      <w:r w:rsidR="004C7AE3">
        <w:rPr>
          <w:b/>
          <w:sz w:val="28"/>
          <w:lang w:val="uk-UA" w:eastAsia="uk-UA"/>
        </w:rPr>
        <w:t>2</w:t>
      </w:r>
      <w:r>
        <w:rPr>
          <w:b/>
          <w:sz w:val="28"/>
          <w:lang w:val="uk-UA" w:eastAsia="uk-UA"/>
        </w:rPr>
        <w:t xml:space="preserve"> рік</w:t>
      </w:r>
    </w:p>
    <w:p w:rsidR="003B7209" w:rsidRPr="00E22FA6" w:rsidRDefault="003B7209" w:rsidP="00E22FA6">
      <w:pPr>
        <w:widowControl/>
        <w:autoSpaceDE/>
        <w:autoSpaceDN/>
        <w:adjustRightInd/>
        <w:jc w:val="center"/>
        <w:rPr>
          <w:lang w:val="uk-UA" w:eastAsia="uk-UA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254"/>
        <w:gridCol w:w="4820"/>
      </w:tblGrid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pacing w:val="-20"/>
                <w:sz w:val="28"/>
                <w:lang w:val="uk-UA" w:eastAsia="uk-UA"/>
              </w:rPr>
            </w:pPr>
            <w:r w:rsidRPr="00E22FA6">
              <w:rPr>
                <w:b/>
                <w:spacing w:val="-20"/>
                <w:sz w:val="28"/>
                <w:lang w:val="uk-UA" w:eastAsia="uk-UA"/>
              </w:rPr>
              <w:t>№</w:t>
            </w:r>
          </w:p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pacing w:val="-20"/>
                <w:sz w:val="28"/>
                <w:lang w:val="uk-UA" w:eastAsia="uk-UA"/>
              </w:rPr>
            </w:pPr>
            <w:r w:rsidRPr="00E22FA6">
              <w:rPr>
                <w:b/>
                <w:spacing w:val="-20"/>
                <w:sz w:val="28"/>
                <w:lang w:val="uk-UA" w:eastAsia="uk-UA"/>
              </w:rPr>
              <w:t>п/п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lang w:val="uk-UA" w:eastAsia="uk-UA"/>
              </w:rPr>
            </w:pPr>
            <w:r w:rsidRPr="00E22FA6">
              <w:rPr>
                <w:b/>
                <w:sz w:val="28"/>
                <w:lang w:val="uk-UA" w:eastAsia="uk-UA"/>
              </w:rPr>
              <w:t>Показник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lang w:val="uk-UA" w:eastAsia="uk-UA"/>
              </w:rPr>
            </w:pPr>
            <w:r w:rsidRPr="00E22FA6">
              <w:rPr>
                <w:b/>
                <w:sz w:val="28"/>
                <w:lang w:val="uk-UA" w:eastAsia="uk-UA"/>
              </w:rPr>
              <w:t>Одиниця виміру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:rsidR="003B7209" w:rsidRPr="00E22FA6" w:rsidRDefault="003B7209" w:rsidP="00E22FA6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3"/>
              <w:rPr>
                <w:b/>
                <w:sz w:val="28"/>
                <w:lang w:val="uk-UA" w:eastAsia="uk-UA"/>
              </w:rPr>
            </w:pPr>
            <w:r w:rsidRPr="00E22FA6">
              <w:rPr>
                <w:b/>
                <w:sz w:val="28"/>
                <w:lang w:val="uk-UA" w:eastAsia="uk-UA"/>
              </w:rPr>
              <w:t>Ι.  Стан здоров’я населення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1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Смертність немовлят</w:t>
            </w:r>
            <w:r>
              <w:rPr>
                <w:sz w:val="28"/>
                <w:lang w:val="uk-UA" w:eastAsia="uk-UA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3B7209" w:rsidRPr="00E22FA6" w:rsidRDefault="007D7A40" w:rsidP="00767018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5,12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2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Материнська смертність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-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3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Рівень первинної інвалідності осіб працездатного віку</w:t>
            </w:r>
          </w:p>
        </w:tc>
        <w:tc>
          <w:tcPr>
            <w:tcW w:w="4820" w:type="dxa"/>
            <w:vAlign w:val="center"/>
          </w:tcPr>
          <w:p w:rsidR="003B7209" w:rsidRPr="00E22FA6" w:rsidRDefault="007D7A40" w:rsidP="00B7387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87,5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4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Рівень первинної інвалідності дитячого населення</w:t>
            </w:r>
          </w:p>
        </w:tc>
        <w:tc>
          <w:tcPr>
            <w:tcW w:w="4820" w:type="dxa"/>
            <w:vAlign w:val="center"/>
          </w:tcPr>
          <w:p w:rsidR="003B7209" w:rsidRPr="00E22FA6" w:rsidRDefault="007D7A40" w:rsidP="00B7387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33,9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5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Кількість пологів (інформативний)</w:t>
            </w:r>
          </w:p>
        </w:tc>
        <w:tc>
          <w:tcPr>
            <w:tcW w:w="4820" w:type="dxa"/>
            <w:vAlign w:val="center"/>
          </w:tcPr>
          <w:p w:rsidR="003B7209" w:rsidRPr="00E22FA6" w:rsidRDefault="009A725D" w:rsidP="00B7387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3422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pacing w:val="-6"/>
                <w:sz w:val="28"/>
                <w:lang w:val="uk-UA" w:eastAsia="uk-UA"/>
              </w:rPr>
            </w:pPr>
            <w:r w:rsidRPr="00E22FA6">
              <w:rPr>
                <w:b/>
                <w:spacing w:val="-6"/>
                <w:sz w:val="28"/>
                <w:lang w:val="uk-UA" w:eastAsia="uk-UA"/>
              </w:rPr>
              <w:t>ΙI. Профілактична робота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6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Своєчасність проведення первинного </w:t>
            </w:r>
            <w:proofErr w:type="spellStart"/>
            <w:r w:rsidRPr="00E22FA6">
              <w:rPr>
                <w:sz w:val="28"/>
                <w:lang w:val="uk-UA" w:eastAsia="uk-UA"/>
              </w:rPr>
              <w:t>вакцинального</w:t>
            </w:r>
            <w:proofErr w:type="spellEnd"/>
            <w:r w:rsidRPr="00E22FA6">
              <w:rPr>
                <w:sz w:val="28"/>
                <w:lang w:val="uk-UA" w:eastAsia="uk-UA"/>
              </w:rPr>
              <w:t xml:space="preserve"> комплексу дітям до 1 року</w:t>
            </w:r>
          </w:p>
        </w:tc>
        <w:tc>
          <w:tcPr>
            <w:tcW w:w="4820" w:type="dxa"/>
            <w:vAlign w:val="center"/>
          </w:tcPr>
          <w:p w:rsidR="003B7209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 xml:space="preserve">АКДП </w:t>
            </w:r>
            <w:r w:rsidR="00212EC2">
              <w:rPr>
                <w:spacing w:val="-6"/>
                <w:sz w:val="28"/>
                <w:lang w:val="uk-UA" w:eastAsia="uk-UA"/>
              </w:rPr>
              <w:t>–</w:t>
            </w:r>
            <w:r w:rsidR="00B7387E">
              <w:rPr>
                <w:spacing w:val="-6"/>
                <w:sz w:val="28"/>
                <w:lang w:val="uk-UA" w:eastAsia="uk-UA"/>
              </w:rPr>
              <w:t xml:space="preserve"> </w:t>
            </w:r>
            <w:r w:rsidR="00212EC2">
              <w:rPr>
                <w:spacing w:val="-6"/>
                <w:sz w:val="28"/>
                <w:lang w:val="uk-UA" w:eastAsia="uk-UA"/>
              </w:rPr>
              <w:t>64,6</w:t>
            </w:r>
            <w:r>
              <w:rPr>
                <w:spacing w:val="-6"/>
                <w:sz w:val="28"/>
                <w:lang w:val="uk-UA" w:eastAsia="uk-UA"/>
              </w:rPr>
              <w:t>%</w:t>
            </w:r>
          </w:p>
          <w:p w:rsidR="003B7209" w:rsidRPr="00E22FA6" w:rsidRDefault="003B7209" w:rsidP="00212EC2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 xml:space="preserve">ОПВ </w:t>
            </w:r>
            <w:r w:rsidR="00B7387E">
              <w:rPr>
                <w:spacing w:val="-6"/>
                <w:sz w:val="28"/>
                <w:lang w:val="uk-UA" w:eastAsia="uk-UA"/>
              </w:rPr>
              <w:t xml:space="preserve">– </w:t>
            </w:r>
            <w:r w:rsidR="00212EC2">
              <w:rPr>
                <w:spacing w:val="-6"/>
                <w:sz w:val="28"/>
                <w:lang w:val="uk-UA" w:eastAsia="uk-UA"/>
              </w:rPr>
              <w:t>64,9</w:t>
            </w:r>
            <w:r>
              <w:rPr>
                <w:spacing w:val="-6"/>
                <w:sz w:val="28"/>
                <w:lang w:val="uk-UA" w:eastAsia="uk-UA"/>
              </w:rPr>
              <w:t>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7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Охоплення </w:t>
            </w:r>
            <w:proofErr w:type="spellStart"/>
            <w:r w:rsidRPr="00E22FA6">
              <w:rPr>
                <w:sz w:val="28"/>
                <w:lang w:val="uk-UA" w:eastAsia="uk-UA"/>
              </w:rPr>
              <w:t>туберкулінодіагностикою</w:t>
            </w:r>
            <w:proofErr w:type="spellEnd"/>
            <w:r w:rsidRPr="00E22FA6">
              <w:rPr>
                <w:sz w:val="28"/>
                <w:lang w:val="uk-UA" w:eastAsia="uk-UA"/>
              </w:rPr>
              <w:t xml:space="preserve"> дитячого населення</w:t>
            </w:r>
          </w:p>
        </w:tc>
        <w:tc>
          <w:tcPr>
            <w:tcW w:w="4820" w:type="dxa"/>
            <w:vAlign w:val="center"/>
          </w:tcPr>
          <w:p w:rsidR="003B7209" w:rsidRPr="00E22FA6" w:rsidRDefault="004C5B29" w:rsidP="009F5651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5658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8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Охоплення новонароджених вакцинацією БЦЖ в пологовому будинку</w:t>
            </w:r>
          </w:p>
        </w:tc>
        <w:tc>
          <w:tcPr>
            <w:tcW w:w="4820" w:type="dxa"/>
            <w:vAlign w:val="center"/>
          </w:tcPr>
          <w:p w:rsidR="003B7209" w:rsidRPr="00E22FA6" w:rsidRDefault="004C5B29" w:rsidP="00B7387E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64</w:t>
            </w:r>
            <w:r w:rsidR="00D64BB9">
              <w:rPr>
                <w:sz w:val="28"/>
                <w:lang w:val="uk-UA" w:eastAsia="uk-UA"/>
              </w:rPr>
              <w:t>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B7387E" w:rsidP="00E22FA6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9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Охоплення  2-разовим ультразвуковим скринінгом вагітних в термін до 22 тижнів</w:t>
            </w:r>
          </w:p>
        </w:tc>
        <w:tc>
          <w:tcPr>
            <w:tcW w:w="4820" w:type="dxa"/>
            <w:vAlign w:val="center"/>
          </w:tcPr>
          <w:p w:rsidR="003B7209" w:rsidRPr="00E22FA6" w:rsidRDefault="004C5B29" w:rsidP="00B7387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="003B7209"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B7387E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10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Охоплення обстеженням на ВІЛ вагітних жінок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:rsidR="003B7209" w:rsidRPr="00E22FA6" w:rsidRDefault="003B7209" w:rsidP="00E22FA6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3"/>
              <w:rPr>
                <w:b/>
                <w:spacing w:val="-6"/>
                <w:sz w:val="28"/>
                <w:lang w:val="uk-UA" w:eastAsia="uk-UA"/>
              </w:rPr>
            </w:pPr>
            <w:r w:rsidRPr="00E22FA6">
              <w:rPr>
                <w:b/>
                <w:spacing w:val="-6"/>
                <w:sz w:val="28"/>
                <w:lang w:val="uk-UA" w:eastAsia="uk-UA"/>
              </w:rPr>
              <w:t>ΙΙΙ.  Доступність та якість медичної допомоги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F8762D">
              <w:rPr>
                <w:spacing w:val="-8"/>
                <w:sz w:val="28"/>
                <w:lang w:val="uk-UA" w:eastAsia="uk-UA"/>
              </w:rPr>
              <w:t>1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Післяопераційна летальність при гострій хірургічній патології</w:t>
            </w:r>
          </w:p>
        </w:tc>
        <w:tc>
          <w:tcPr>
            <w:tcW w:w="4820" w:type="dxa"/>
            <w:vAlign w:val="center"/>
          </w:tcPr>
          <w:p w:rsidR="003B7209" w:rsidRPr="00E22FA6" w:rsidRDefault="004C5B2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1,1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F8762D">
              <w:rPr>
                <w:spacing w:val="-8"/>
                <w:sz w:val="28"/>
                <w:lang w:val="uk-UA" w:eastAsia="uk-UA"/>
              </w:rPr>
              <w:t>2</w:t>
            </w:r>
          </w:p>
        </w:tc>
        <w:tc>
          <w:tcPr>
            <w:tcW w:w="4254" w:type="dxa"/>
            <w:vAlign w:val="center"/>
          </w:tcPr>
          <w:p w:rsidR="003B7209" w:rsidRPr="00F8762D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proofErr w:type="spellStart"/>
            <w:r w:rsidRPr="00F8762D">
              <w:rPr>
                <w:sz w:val="28"/>
                <w:lang w:val="uk-UA" w:eastAsia="uk-UA"/>
              </w:rPr>
              <w:t>Дорічна</w:t>
            </w:r>
            <w:proofErr w:type="spellEnd"/>
            <w:r w:rsidRPr="00F8762D">
              <w:rPr>
                <w:sz w:val="28"/>
                <w:lang w:val="uk-UA" w:eastAsia="uk-UA"/>
              </w:rPr>
              <w:t xml:space="preserve"> летальність серед первинно виявлених </w:t>
            </w:r>
            <w:proofErr w:type="spellStart"/>
            <w:r w:rsidRPr="00F8762D">
              <w:rPr>
                <w:sz w:val="28"/>
                <w:lang w:val="uk-UA" w:eastAsia="uk-UA"/>
              </w:rPr>
              <w:t>онкохворих</w:t>
            </w:r>
            <w:proofErr w:type="spellEnd"/>
          </w:p>
        </w:tc>
        <w:tc>
          <w:tcPr>
            <w:tcW w:w="4820" w:type="dxa"/>
            <w:vAlign w:val="center"/>
          </w:tcPr>
          <w:p w:rsidR="003B7209" w:rsidRPr="006B55E2" w:rsidRDefault="003B7209" w:rsidP="006B55E2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bookmarkStart w:id="0" w:name="_GoBack"/>
            <w:r w:rsidRPr="006B55E2">
              <w:rPr>
                <w:spacing w:val="-6"/>
                <w:sz w:val="28"/>
                <w:lang w:val="uk-UA" w:eastAsia="uk-UA"/>
              </w:rPr>
              <w:t>1</w:t>
            </w:r>
            <w:r w:rsidR="006B55E2" w:rsidRPr="006B55E2">
              <w:rPr>
                <w:spacing w:val="-6"/>
                <w:sz w:val="28"/>
                <w:lang w:val="uk-UA" w:eastAsia="uk-UA"/>
              </w:rPr>
              <w:t>3</w:t>
            </w:r>
            <w:r w:rsidR="00F8762D" w:rsidRPr="006B55E2">
              <w:rPr>
                <w:spacing w:val="-6"/>
                <w:sz w:val="28"/>
                <w:lang w:val="uk-UA" w:eastAsia="uk-UA"/>
              </w:rPr>
              <w:t>,6</w:t>
            </w:r>
            <w:r w:rsidRPr="006B55E2">
              <w:rPr>
                <w:spacing w:val="-6"/>
                <w:sz w:val="28"/>
                <w:lang w:val="uk-UA" w:eastAsia="uk-UA"/>
              </w:rPr>
              <w:t>%</w:t>
            </w:r>
            <w:bookmarkEnd w:id="0"/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F8762D">
              <w:rPr>
                <w:spacing w:val="-8"/>
                <w:sz w:val="28"/>
                <w:lang w:val="uk-UA" w:eastAsia="uk-UA"/>
              </w:rPr>
              <w:t>3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Питома вага злоякісних новоутворень, виявлених вперше в </w:t>
            </w:r>
            <w:r w:rsidRPr="00E22FA6">
              <w:rPr>
                <w:spacing w:val="-10"/>
                <w:sz w:val="28"/>
                <w:lang w:val="uk-UA" w:eastAsia="uk-UA"/>
              </w:rPr>
              <w:t>ІІІ стадії  (візуальні форми захворювань)</w:t>
            </w:r>
          </w:p>
        </w:tc>
        <w:tc>
          <w:tcPr>
            <w:tcW w:w="4820" w:type="dxa"/>
            <w:vAlign w:val="center"/>
          </w:tcPr>
          <w:p w:rsidR="003B7209" w:rsidRPr="006B55E2" w:rsidRDefault="003B7209" w:rsidP="006B55E2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6B55E2">
              <w:rPr>
                <w:spacing w:val="-6"/>
                <w:sz w:val="28"/>
                <w:lang w:val="uk-UA" w:eastAsia="uk-UA"/>
              </w:rPr>
              <w:t>1</w:t>
            </w:r>
            <w:r w:rsidR="006B55E2" w:rsidRPr="006B55E2">
              <w:rPr>
                <w:spacing w:val="-6"/>
                <w:sz w:val="28"/>
                <w:lang w:val="uk-UA" w:eastAsia="uk-UA"/>
              </w:rPr>
              <w:t>7</w:t>
            </w:r>
            <w:r w:rsidR="009879A6" w:rsidRPr="006B55E2">
              <w:rPr>
                <w:spacing w:val="-6"/>
                <w:sz w:val="28"/>
                <w:lang w:val="uk-UA" w:eastAsia="uk-UA"/>
              </w:rPr>
              <w:t>,</w:t>
            </w:r>
            <w:r w:rsidR="00F8762D" w:rsidRPr="006B55E2">
              <w:rPr>
                <w:spacing w:val="-6"/>
                <w:sz w:val="28"/>
                <w:lang w:val="uk-UA" w:eastAsia="uk-UA"/>
              </w:rPr>
              <w:t>0</w:t>
            </w:r>
            <w:r w:rsidRPr="006B55E2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lastRenderedPageBreak/>
              <w:t>1</w:t>
            </w:r>
            <w:r w:rsidR="00F8762D">
              <w:rPr>
                <w:spacing w:val="-8"/>
                <w:sz w:val="28"/>
                <w:lang w:val="uk-UA" w:eastAsia="uk-UA"/>
              </w:rPr>
              <w:t>4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злоякісних новоутворень, виявлених вперше в ІV стадії захворювання</w:t>
            </w:r>
          </w:p>
        </w:tc>
        <w:tc>
          <w:tcPr>
            <w:tcW w:w="4820" w:type="dxa"/>
            <w:vAlign w:val="center"/>
          </w:tcPr>
          <w:p w:rsidR="003B7209" w:rsidRPr="00E22FA6" w:rsidRDefault="00F8762D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-</w:t>
            </w:r>
          </w:p>
        </w:tc>
      </w:tr>
      <w:tr w:rsidR="003B7209" w:rsidRPr="00E22FA6" w:rsidTr="004C5B29">
        <w:trPr>
          <w:cantSplit/>
          <w:trHeight w:val="584"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F8762D">
              <w:rPr>
                <w:spacing w:val="-8"/>
                <w:sz w:val="28"/>
                <w:lang w:val="uk-UA" w:eastAsia="uk-UA"/>
              </w:rPr>
              <w:t>5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Смертність від туберкульозу</w:t>
            </w:r>
          </w:p>
        </w:tc>
        <w:tc>
          <w:tcPr>
            <w:tcW w:w="4820" w:type="dxa"/>
            <w:vAlign w:val="center"/>
          </w:tcPr>
          <w:p w:rsidR="003B7209" w:rsidRPr="00E22FA6" w:rsidRDefault="004C5B2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11,0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F8762D">
              <w:rPr>
                <w:spacing w:val="-8"/>
                <w:sz w:val="28"/>
                <w:lang w:val="uk-UA" w:eastAsia="uk-UA"/>
              </w:rPr>
              <w:t>6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Питома вага </w:t>
            </w:r>
            <w:proofErr w:type="spellStart"/>
            <w:r w:rsidRPr="00E22FA6">
              <w:rPr>
                <w:sz w:val="28"/>
                <w:lang w:val="uk-UA" w:eastAsia="uk-UA"/>
              </w:rPr>
              <w:t>бактеріовиділювачів</w:t>
            </w:r>
            <w:proofErr w:type="spellEnd"/>
            <w:r w:rsidRPr="00E22FA6">
              <w:rPr>
                <w:sz w:val="28"/>
                <w:lang w:val="uk-UA" w:eastAsia="uk-UA"/>
              </w:rPr>
              <w:t xml:space="preserve"> серед вперше виявлених хворих на туберкульоз</w:t>
            </w:r>
          </w:p>
        </w:tc>
        <w:tc>
          <w:tcPr>
            <w:tcW w:w="4820" w:type="dxa"/>
            <w:vAlign w:val="center"/>
          </w:tcPr>
          <w:p w:rsidR="003B7209" w:rsidRPr="008C699B" w:rsidRDefault="008C699B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8C699B">
              <w:rPr>
                <w:spacing w:val="-6"/>
                <w:sz w:val="28"/>
                <w:lang w:val="uk-UA" w:eastAsia="uk-UA"/>
              </w:rPr>
              <w:t>74,5%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:rsidR="003B7209" w:rsidRPr="00E22FA6" w:rsidRDefault="003B7209" w:rsidP="00E22FA6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3"/>
              <w:rPr>
                <w:b/>
                <w:spacing w:val="-6"/>
                <w:sz w:val="28"/>
                <w:lang w:val="uk-UA" w:eastAsia="uk-UA"/>
              </w:rPr>
            </w:pPr>
            <w:r w:rsidRPr="00E22FA6">
              <w:rPr>
                <w:b/>
                <w:spacing w:val="-6"/>
                <w:sz w:val="28"/>
                <w:lang w:val="uk-UA" w:eastAsia="uk-UA"/>
              </w:rPr>
              <w:t>IV. Впровадження пріоритетних форм забезпечення медичної допомоги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17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Забезпеченість населення ліжками в денних стаціонарах</w:t>
            </w:r>
            <w:r>
              <w:rPr>
                <w:sz w:val="28"/>
                <w:lang w:val="uk-UA" w:eastAsia="uk-UA"/>
              </w:rPr>
              <w:t xml:space="preserve"> (на 10 тис.)</w:t>
            </w:r>
          </w:p>
        </w:tc>
        <w:tc>
          <w:tcPr>
            <w:tcW w:w="4820" w:type="dxa"/>
            <w:vAlign w:val="center"/>
          </w:tcPr>
          <w:p w:rsidR="003B7209" w:rsidRPr="001E3201" w:rsidRDefault="003B7209" w:rsidP="003375FF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1E3201">
              <w:rPr>
                <w:spacing w:val="-6"/>
                <w:sz w:val="28"/>
                <w:lang w:val="uk-UA" w:eastAsia="uk-UA"/>
              </w:rPr>
              <w:t>1</w:t>
            </w:r>
            <w:r w:rsidR="003375FF" w:rsidRPr="001E3201">
              <w:rPr>
                <w:spacing w:val="-6"/>
                <w:sz w:val="28"/>
                <w:lang w:val="uk-UA" w:eastAsia="uk-UA"/>
              </w:rPr>
              <w:t>0,85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18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A77FB7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Проліковано хворих в денних стаціонарах </w:t>
            </w:r>
            <w:r w:rsidR="00A77FB7">
              <w:rPr>
                <w:sz w:val="28"/>
                <w:lang w:val="uk-UA" w:eastAsia="uk-UA"/>
              </w:rPr>
              <w:t>амбулаторій</w:t>
            </w:r>
            <w:r>
              <w:rPr>
                <w:sz w:val="28"/>
                <w:lang w:val="uk-UA" w:eastAsia="uk-UA"/>
              </w:rPr>
              <w:t xml:space="preserve"> (на 10 тис.)</w:t>
            </w:r>
          </w:p>
        </w:tc>
        <w:tc>
          <w:tcPr>
            <w:tcW w:w="4820" w:type="dxa"/>
            <w:vAlign w:val="center"/>
          </w:tcPr>
          <w:p w:rsidR="003B7209" w:rsidRPr="008C3B0F" w:rsidRDefault="008C3B0F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8C3B0F">
              <w:rPr>
                <w:spacing w:val="-6"/>
                <w:sz w:val="28"/>
                <w:lang w:val="uk-UA" w:eastAsia="uk-UA"/>
              </w:rPr>
              <w:t>372,2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19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Кількість посад сімейних лікарів </w:t>
            </w:r>
            <w:r>
              <w:rPr>
                <w:sz w:val="28"/>
                <w:lang w:val="uk-UA" w:eastAsia="uk-UA"/>
              </w:rPr>
              <w:t>(на 10 тис.)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4C5B29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14</w:t>
            </w:r>
            <w:r w:rsidR="004C5B29">
              <w:rPr>
                <w:spacing w:val="-6"/>
                <w:sz w:val="28"/>
                <w:lang w:val="uk-UA" w:eastAsia="uk-UA"/>
              </w:rPr>
              <w:t>1,</w:t>
            </w:r>
            <w:r>
              <w:rPr>
                <w:spacing w:val="-6"/>
                <w:sz w:val="28"/>
                <w:lang w:val="uk-UA" w:eastAsia="uk-UA"/>
              </w:rPr>
              <w:t>5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2</w:t>
            </w:r>
            <w:r w:rsidR="00A77FB7">
              <w:rPr>
                <w:spacing w:val="-8"/>
                <w:sz w:val="28"/>
                <w:lang w:val="uk-UA" w:eastAsia="uk-UA"/>
              </w:rPr>
              <w:t>0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Укомплектованість фізичними особами штатних посад сімейних лікарів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4C5B29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8</w:t>
            </w:r>
            <w:r w:rsidR="004C5B29">
              <w:rPr>
                <w:spacing w:val="-6"/>
                <w:sz w:val="28"/>
                <w:lang w:val="uk-UA" w:eastAsia="uk-UA"/>
              </w:rPr>
              <w:t>7,6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:rsidR="003B7209" w:rsidRPr="00E22FA6" w:rsidRDefault="003B7209" w:rsidP="00E22FA6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3"/>
              <w:rPr>
                <w:b/>
                <w:spacing w:val="-6"/>
                <w:sz w:val="28"/>
                <w:lang w:val="uk-UA" w:eastAsia="uk-UA"/>
              </w:rPr>
            </w:pPr>
            <w:r w:rsidRPr="00E22FA6">
              <w:rPr>
                <w:b/>
                <w:spacing w:val="-6"/>
                <w:sz w:val="28"/>
                <w:lang w:val="uk-UA" w:eastAsia="uk-UA"/>
              </w:rPr>
              <w:t>V.  Ресурсне забезпечення закладів охорони здоров’я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2</w:t>
            </w:r>
            <w:r w:rsidR="00A77FB7">
              <w:rPr>
                <w:spacing w:val="-8"/>
                <w:sz w:val="28"/>
                <w:lang w:val="uk-UA" w:eastAsia="uk-UA"/>
              </w:rPr>
              <w:t>1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Коефіцієнт співвідношення кількості посад лікарів до посад медичних сестер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 xml:space="preserve"> 0,8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2</w:t>
            </w:r>
            <w:r w:rsidR="00A77FB7">
              <w:rPr>
                <w:spacing w:val="-8"/>
                <w:sz w:val="28"/>
                <w:lang w:val="uk-UA" w:eastAsia="uk-UA"/>
              </w:rPr>
              <w:t>2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атестованих лікарів від тих, хто підлягав атестації, на кінець звітного періоду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2</w:t>
            </w:r>
            <w:r w:rsidR="00A77FB7">
              <w:rPr>
                <w:spacing w:val="-8"/>
                <w:sz w:val="28"/>
                <w:lang w:val="uk-UA" w:eastAsia="uk-UA"/>
              </w:rPr>
              <w:t>3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атестованих середніх медичних працівників від тих, хто підлягав атестації, на кінець звітного періоду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3B7209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2</w:t>
            </w:r>
            <w:r w:rsidR="00A77FB7">
              <w:rPr>
                <w:spacing w:val="-8"/>
                <w:sz w:val="28"/>
                <w:lang w:val="uk-UA" w:eastAsia="uk-UA"/>
              </w:rPr>
              <w:t>4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атестованих керівників органів охорони здоров’я та їх заступників за спеціальністю "управління охороною здоров’я" від тих,  хто підлягав атестації, на кінець звітного періоду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A77FB7" w:rsidP="00E22FA6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25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Забезпеченість населення стаціонарними ліжками </w:t>
            </w:r>
            <w:r>
              <w:rPr>
                <w:sz w:val="28"/>
                <w:lang w:val="uk-UA" w:eastAsia="uk-UA"/>
              </w:rPr>
              <w:t>(на 10 тис.)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450FE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3</w:t>
            </w:r>
            <w:r w:rsidR="00450FEE">
              <w:rPr>
                <w:spacing w:val="-6"/>
                <w:sz w:val="28"/>
                <w:lang w:val="uk-UA" w:eastAsia="uk-UA"/>
              </w:rPr>
              <w:t>8,0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26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Кількість днів роботи ліжка (оптимальна – 340 днів)</w:t>
            </w:r>
          </w:p>
        </w:tc>
        <w:tc>
          <w:tcPr>
            <w:tcW w:w="4820" w:type="dxa"/>
            <w:vAlign w:val="center"/>
          </w:tcPr>
          <w:p w:rsidR="003B7209" w:rsidRPr="004D5DAB" w:rsidRDefault="0090741F" w:rsidP="004D5DAB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4D5DAB">
              <w:rPr>
                <w:spacing w:val="-6"/>
                <w:sz w:val="28"/>
                <w:lang w:val="uk-UA" w:eastAsia="uk-UA"/>
              </w:rPr>
              <w:t>2</w:t>
            </w:r>
            <w:r w:rsidR="004D5DAB" w:rsidRPr="004D5DAB">
              <w:rPr>
                <w:spacing w:val="-6"/>
                <w:sz w:val="28"/>
                <w:lang w:val="uk-UA" w:eastAsia="uk-UA"/>
              </w:rPr>
              <w:t>47,5</w:t>
            </w:r>
          </w:p>
        </w:tc>
      </w:tr>
      <w:tr w:rsidR="003B7209" w:rsidRPr="00E22FA6" w:rsidTr="00EA3721">
        <w:trPr>
          <w:cantSplit/>
          <w:jc w:val="center"/>
        </w:trPr>
        <w:tc>
          <w:tcPr>
            <w:tcW w:w="570" w:type="dxa"/>
            <w:vAlign w:val="center"/>
          </w:tcPr>
          <w:p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lastRenderedPageBreak/>
              <w:t>27</w:t>
            </w:r>
          </w:p>
        </w:tc>
        <w:tc>
          <w:tcPr>
            <w:tcW w:w="4254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закладів охорони здоров’я, що пройшли акредитацію, від загальної кількості закладів</w:t>
            </w:r>
          </w:p>
        </w:tc>
        <w:tc>
          <w:tcPr>
            <w:tcW w:w="4820" w:type="dxa"/>
            <w:vAlign w:val="center"/>
          </w:tcPr>
          <w:p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</w:tbl>
    <w:p w:rsidR="003B7209" w:rsidRPr="00E22FA6" w:rsidRDefault="003B7209" w:rsidP="00E22FA6">
      <w:pPr>
        <w:rPr>
          <w:sz w:val="28"/>
          <w:szCs w:val="28"/>
          <w:lang w:val="uk-UA"/>
        </w:rPr>
      </w:pPr>
    </w:p>
    <w:sectPr w:rsidR="003B7209" w:rsidRPr="00E22FA6" w:rsidSect="00B5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7EB"/>
    <w:rsid w:val="00094B0B"/>
    <w:rsid w:val="000C03CD"/>
    <w:rsid w:val="00111019"/>
    <w:rsid w:val="00120291"/>
    <w:rsid w:val="001E3201"/>
    <w:rsid w:val="00212EC2"/>
    <w:rsid w:val="00216841"/>
    <w:rsid w:val="00247E46"/>
    <w:rsid w:val="0026107B"/>
    <w:rsid w:val="002B6BB1"/>
    <w:rsid w:val="002C50D4"/>
    <w:rsid w:val="002F3C88"/>
    <w:rsid w:val="00301C00"/>
    <w:rsid w:val="00306886"/>
    <w:rsid w:val="003375FF"/>
    <w:rsid w:val="00342F6D"/>
    <w:rsid w:val="003566EE"/>
    <w:rsid w:val="003A0C5F"/>
    <w:rsid w:val="003B0AA8"/>
    <w:rsid w:val="003B7209"/>
    <w:rsid w:val="003E4DC0"/>
    <w:rsid w:val="00450FEE"/>
    <w:rsid w:val="0046479D"/>
    <w:rsid w:val="00486490"/>
    <w:rsid w:val="004C1FA3"/>
    <w:rsid w:val="004C5B29"/>
    <w:rsid w:val="004C7AE3"/>
    <w:rsid w:val="004D5DAB"/>
    <w:rsid w:val="004E473A"/>
    <w:rsid w:val="0056084E"/>
    <w:rsid w:val="005839A3"/>
    <w:rsid w:val="005B729F"/>
    <w:rsid w:val="005C7C97"/>
    <w:rsid w:val="00613379"/>
    <w:rsid w:val="00615466"/>
    <w:rsid w:val="006345EA"/>
    <w:rsid w:val="00635111"/>
    <w:rsid w:val="00641AA7"/>
    <w:rsid w:val="006933F0"/>
    <w:rsid w:val="006B0041"/>
    <w:rsid w:val="006B55E2"/>
    <w:rsid w:val="006C744E"/>
    <w:rsid w:val="00767018"/>
    <w:rsid w:val="00790395"/>
    <w:rsid w:val="007D1A17"/>
    <w:rsid w:val="007D1BBE"/>
    <w:rsid w:val="007D35DE"/>
    <w:rsid w:val="007D7A40"/>
    <w:rsid w:val="007E141F"/>
    <w:rsid w:val="007E7BB5"/>
    <w:rsid w:val="007F2363"/>
    <w:rsid w:val="007F3D86"/>
    <w:rsid w:val="008623B5"/>
    <w:rsid w:val="008B68CF"/>
    <w:rsid w:val="008C3B0F"/>
    <w:rsid w:val="008C699B"/>
    <w:rsid w:val="0090741F"/>
    <w:rsid w:val="00907744"/>
    <w:rsid w:val="00911AF6"/>
    <w:rsid w:val="00980013"/>
    <w:rsid w:val="009879A6"/>
    <w:rsid w:val="009936DE"/>
    <w:rsid w:val="009A725D"/>
    <w:rsid w:val="009F0BF7"/>
    <w:rsid w:val="009F5651"/>
    <w:rsid w:val="00A22DE8"/>
    <w:rsid w:val="00A77FB7"/>
    <w:rsid w:val="00AB40B9"/>
    <w:rsid w:val="00B0530C"/>
    <w:rsid w:val="00B17DE4"/>
    <w:rsid w:val="00B30241"/>
    <w:rsid w:val="00B54224"/>
    <w:rsid w:val="00B7387E"/>
    <w:rsid w:val="00BA1027"/>
    <w:rsid w:val="00BD22CC"/>
    <w:rsid w:val="00BD59AA"/>
    <w:rsid w:val="00BE3453"/>
    <w:rsid w:val="00BE47C5"/>
    <w:rsid w:val="00C031DE"/>
    <w:rsid w:val="00C362EA"/>
    <w:rsid w:val="00C4017A"/>
    <w:rsid w:val="00C466FA"/>
    <w:rsid w:val="00C46E27"/>
    <w:rsid w:val="00C67B76"/>
    <w:rsid w:val="00C74516"/>
    <w:rsid w:val="00CD4B26"/>
    <w:rsid w:val="00CF21D6"/>
    <w:rsid w:val="00D00404"/>
    <w:rsid w:val="00D52188"/>
    <w:rsid w:val="00D64BB9"/>
    <w:rsid w:val="00D90490"/>
    <w:rsid w:val="00DD43DC"/>
    <w:rsid w:val="00DF426D"/>
    <w:rsid w:val="00E017EB"/>
    <w:rsid w:val="00E06CA5"/>
    <w:rsid w:val="00E1695A"/>
    <w:rsid w:val="00E22FA6"/>
    <w:rsid w:val="00E74C99"/>
    <w:rsid w:val="00E94E68"/>
    <w:rsid w:val="00EA03C9"/>
    <w:rsid w:val="00EA3129"/>
    <w:rsid w:val="00EA3721"/>
    <w:rsid w:val="00F24C07"/>
    <w:rsid w:val="00F32EE6"/>
    <w:rsid w:val="00F40D51"/>
    <w:rsid w:val="00F72607"/>
    <w:rsid w:val="00F8762D"/>
    <w:rsid w:val="00FB5E68"/>
    <w:rsid w:val="00FB7919"/>
    <w:rsid w:val="00FD31D7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66C6C2-58CE-4E52-B291-5EB4874F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otip">
    <w:name w:val="Logotip"/>
    <w:basedOn w:val="a"/>
    <w:uiPriority w:val="99"/>
    <w:rsid w:val="00E017EB"/>
    <w:pPr>
      <w:widowControl/>
      <w:autoSpaceDE/>
      <w:autoSpaceDN/>
      <w:adjustRightInd/>
      <w:jc w:val="center"/>
    </w:pPr>
    <w:rPr>
      <w:rFonts w:ascii="Peterburg" w:hAnsi="Peterburg"/>
      <w:sz w:val="28"/>
      <w:lang w:val="en-US"/>
    </w:rPr>
  </w:style>
  <w:style w:type="paragraph" w:customStyle="1" w:styleId="Health">
    <w:name w:val="Health"/>
    <w:basedOn w:val="a"/>
    <w:uiPriority w:val="99"/>
    <w:rsid w:val="00E017EB"/>
    <w:pPr>
      <w:widowControl/>
      <w:autoSpaceDE/>
      <w:autoSpaceDN/>
      <w:adjustRightInd/>
      <w:spacing w:before="180" w:after="240"/>
      <w:jc w:val="center"/>
    </w:pPr>
    <w:rPr>
      <w:rFonts w:ascii="Pragmatica" w:hAnsi="Pragmatica"/>
      <w:b/>
      <w:lang w:val="en-US"/>
    </w:rPr>
  </w:style>
  <w:style w:type="paragraph" w:customStyle="1" w:styleId="Name">
    <w:name w:val="Name"/>
    <w:basedOn w:val="a"/>
    <w:uiPriority w:val="99"/>
    <w:rsid w:val="00E017EB"/>
    <w:pPr>
      <w:widowControl/>
      <w:autoSpaceDE/>
      <w:autoSpaceDN/>
      <w:adjustRightInd/>
      <w:spacing w:after="240"/>
      <w:jc w:val="center"/>
    </w:pPr>
    <w:rPr>
      <w:rFonts w:ascii="Peterburg" w:hAnsi="Peterburg"/>
      <w:b/>
      <w:spacing w:val="60"/>
      <w:sz w:val="30"/>
      <w:lang w:val="en-US"/>
    </w:rPr>
  </w:style>
  <w:style w:type="paragraph" w:customStyle="1" w:styleId="Adres">
    <w:name w:val="Adres"/>
    <w:basedOn w:val="a"/>
    <w:uiPriority w:val="99"/>
    <w:rsid w:val="00E017EB"/>
    <w:pPr>
      <w:widowControl/>
      <w:autoSpaceDE/>
      <w:autoSpaceDN/>
      <w:adjustRightInd/>
      <w:jc w:val="center"/>
    </w:pPr>
    <w:rPr>
      <w:rFonts w:ascii="Pragmatica" w:hAnsi="Pragmatica"/>
      <w:sz w:val="16"/>
      <w:lang w:val="en-US"/>
    </w:rPr>
  </w:style>
  <w:style w:type="paragraph" w:styleId="a3">
    <w:name w:val="Balloon Text"/>
    <w:basedOn w:val="a"/>
    <w:link w:val="a4"/>
    <w:uiPriority w:val="99"/>
    <w:semiHidden/>
    <w:rsid w:val="00E01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017E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E22F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Додаток </vt:lpstr>
    </vt:vector>
  </TitlesOfParts>
  <Company>Home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Додаток </dc:title>
  <dc:subject/>
  <dc:creator>User</dc:creator>
  <cp:keywords/>
  <dc:description/>
  <cp:lastModifiedBy>Хоменко В.В.</cp:lastModifiedBy>
  <cp:revision>57</cp:revision>
  <cp:lastPrinted>2019-03-05T15:09:00Z</cp:lastPrinted>
  <dcterms:created xsi:type="dcterms:W3CDTF">2019-03-05T15:10:00Z</dcterms:created>
  <dcterms:modified xsi:type="dcterms:W3CDTF">2023-03-10T10:27:00Z</dcterms:modified>
</cp:coreProperties>
</file>